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01" w:rsidRPr="00CC3901" w:rsidRDefault="00CC3901" w:rsidP="00CC3901">
      <w:pPr>
        <w:spacing w:line="360" w:lineRule="auto"/>
        <w:rPr>
          <w:rFonts w:ascii="Arial" w:hAnsi="Arial" w:cs="Arial"/>
          <w:b/>
          <w:color w:val="365F91" w:themeColor="accent1" w:themeShade="BF"/>
          <w:sz w:val="32"/>
          <w:szCs w:val="32"/>
        </w:rPr>
      </w:pPr>
      <w:r w:rsidRPr="00CC3901">
        <w:rPr>
          <w:rFonts w:ascii="Arial" w:hAnsi="Arial" w:cs="Arial"/>
          <w:b/>
          <w:color w:val="365F91" w:themeColor="accent1" w:themeShade="BF"/>
          <w:sz w:val="32"/>
          <w:szCs w:val="32"/>
        </w:rPr>
        <w:t>VINE, FRUIT, AND VEGETABLE</w:t>
      </w:r>
      <w:r>
        <w:rPr>
          <w:rFonts w:ascii="Arial" w:hAnsi="Arial" w:cs="Arial"/>
          <w:b/>
          <w:color w:val="365F91" w:themeColor="accent1" w:themeShade="BF"/>
          <w:sz w:val="32"/>
          <w:szCs w:val="32"/>
        </w:rPr>
        <w:t xml:space="preserve"> PRO</w:t>
      </w:r>
      <w:r>
        <w:rPr>
          <w:rFonts w:ascii="Arial" w:hAnsi="Arial" w:cs="Arial"/>
          <w:b/>
          <w:color w:val="365F91" w:themeColor="accent1" w:themeShade="BF"/>
          <w:sz w:val="32"/>
          <w:szCs w:val="32"/>
        </w:rPr>
        <w:softHyphen/>
        <w:t>TECTION ACT AMENDMENT BILL</w:t>
      </w:r>
      <w:r w:rsidRPr="00CC3901">
        <w:rPr>
          <w:rFonts w:ascii="Arial" w:hAnsi="Arial" w:cs="Arial"/>
          <w:b/>
          <w:color w:val="365F91" w:themeColor="accent1" w:themeShade="BF"/>
          <w:sz w:val="32"/>
          <w:szCs w:val="32"/>
        </w:rPr>
        <w:t>1959</w:t>
      </w:r>
    </w:p>
    <w:p w:rsidR="00CC3901" w:rsidRPr="00CC3901" w:rsidRDefault="00CC3901" w:rsidP="00CC3901">
      <w:pPr>
        <w:spacing w:line="360" w:lineRule="auto"/>
        <w:rPr>
          <w:rFonts w:ascii="Arial" w:hAnsi="Arial" w:cs="Arial"/>
          <w:b/>
          <w:color w:val="365F91" w:themeColor="accent1" w:themeShade="BF"/>
          <w:sz w:val="28"/>
          <w:szCs w:val="28"/>
        </w:rPr>
      </w:pPr>
      <w:r w:rsidRPr="00CC3901">
        <w:rPr>
          <w:rFonts w:ascii="Arial" w:hAnsi="Arial" w:cs="Arial"/>
          <w:b/>
          <w:color w:val="365F91" w:themeColor="accent1" w:themeShade="BF"/>
          <w:sz w:val="28"/>
          <w:szCs w:val="28"/>
        </w:rPr>
        <w:t>Legislative Council, 17 November 1959, page 1607</w:t>
      </w:r>
    </w:p>
    <w:p w:rsidR="00CC3901" w:rsidRPr="00CC3901" w:rsidRDefault="00CC3901" w:rsidP="00CC3901">
      <w:pPr>
        <w:spacing w:line="360" w:lineRule="auto"/>
        <w:rPr>
          <w:rFonts w:ascii="Arial" w:hAnsi="Arial" w:cs="Arial"/>
          <w:color w:val="365F91" w:themeColor="accent1" w:themeShade="BF"/>
          <w:sz w:val="28"/>
          <w:szCs w:val="28"/>
        </w:rPr>
      </w:pPr>
      <w:r w:rsidRPr="00CC3901">
        <w:rPr>
          <w:rFonts w:ascii="Arial" w:hAnsi="Arial" w:cs="Arial"/>
          <w:color w:val="365F91" w:themeColor="accent1" w:themeShade="BF"/>
          <w:sz w:val="28"/>
          <w:szCs w:val="28"/>
        </w:rPr>
        <w:t>Second reading</w:t>
      </w:r>
    </w:p>
    <w:p w:rsidR="00CC3901" w:rsidRPr="00CC3901" w:rsidRDefault="00CC3901" w:rsidP="00CC3901">
      <w:pPr>
        <w:spacing w:line="276" w:lineRule="auto"/>
        <w:rPr>
          <w:rFonts w:ascii="Arial" w:hAnsi="Arial" w:cs="Arial"/>
        </w:rPr>
      </w:pPr>
    </w:p>
    <w:p w:rsidR="00CC3901" w:rsidRPr="00CC3901" w:rsidRDefault="00CC3901" w:rsidP="00CC3901">
      <w:pPr>
        <w:spacing w:line="276" w:lineRule="auto"/>
        <w:rPr>
          <w:rFonts w:ascii="Arial" w:hAnsi="Arial" w:cs="Arial"/>
        </w:rPr>
      </w:pPr>
      <w:r w:rsidRPr="00CC3901">
        <w:rPr>
          <w:rFonts w:ascii="Arial" w:hAnsi="Arial" w:cs="Arial"/>
        </w:rPr>
        <w:t>The Hon. Sir LYELL McEWIN (Chief Secretary)—I move—</w:t>
      </w:r>
    </w:p>
    <w:p w:rsidR="00CC3901" w:rsidRDefault="00CC3901" w:rsidP="00CC3901">
      <w:pPr>
        <w:spacing w:line="276" w:lineRule="auto"/>
        <w:rPr>
          <w:rFonts w:ascii="Arial" w:hAnsi="Arial" w:cs="Arial"/>
        </w:rPr>
      </w:pPr>
    </w:p>
    <w:p w:rsidR="00CC3901" w:rsidRPr="00CC3901" w:rsidRDefault="00CC3901" w:rsidP="00CC3901">
      <w:pPr>
        <w:spacing w:line="276" w:lineRule="auto"/>
        <w:rPr>
          <w:rFonts w:ascii="Arial" w:hAnsi="Arial" w:cs="Arial"/>
        </w:rPr>
      </w:pPr>
      <w:r w:rsidRPr="00CC3901">
        <w:rPr>
          <w:rFonts w:ascii="Arial" w:hAnsi="Arial" w:cs="Arial"/>
        </w:rPr>
        <w:t>That this Bill be now read a second time.</w:t>
      </w:r>
    </w:p>
    <w:p w:rsidR="00CC3901" w:rsidRDefault="00CC3901" w:rsidP="00CC3901">
      <w:pPr>
        <w:spacing w:line="276" w:lineRule="auto"/>
        <w:rPr>
          <w:rFonts w:ascii="Arial" w:hAnsi="Arial" w:cs="Arial"/>
        </w:rPr>
      </w:pPr>
    </w:p>
    <w:p w:rsidR="00CC3901" w:rsidRDefault="00CC3901" w:rsidP="00CC3901">
      <w:pPr>
        <w:spacing w:line="276" w:lineRule="auto"/>
        <w:rPr>
          <w:rFonts w:ascii="Arial" w:hAnsi="Arial" w:cs="Arial"/>
        </w:rPr>
      </w:pPr>
      <w:r w:rsidRPr="00CC3901">
        <w:rPr>
          <w:rFonts w:ascii="Arial" w:hAnsi="Arial" w:cs="Arial"/>
        </w:rPr>
        <w:t xml:space="preserve">The Vine, Fruit, and Vegetable Protection Act, 1885-1936, by section 8 empowers inspectors to enter lands, buildings or vessels and examine and remove any trees or plants for the purpose of ascertaining whether they are injuriously affected by any insect or disease. </w:t>
      </w:r>
      <w:r>
        <w:rPr>
          <w:rFonts w:ascii="Arial" w:hAnsi="Arial" w:cs="Arial"/>
        </w:rPr>
        <w:t xml:space="preserve"> </w:t>
      </w:r>
      <w:r w:rsidRPr="00CC3901">
        <w:rPr>
          <w:rFonts w:ascii="Arial" w:hAnsi="Arial" w:cs="Arial"/>
        </w:rPr>
        <w:t>Other provisions of the Act empower the destruction of affected trees or plants.</w:t>
      </w:r>
      <w:r>
        <w:rPr>
          <w:rFonts w:ascii="Arial" w:hAnsi="Arial" w:cs="Arial"/>
        </w:rPr>
        <w:t xml:space="preserve"> </w:t>
      </w:r>
      <w:r w:rsidRPr="00CC3901">
        <w:rPr>
          <w:rFonts w:ascii="Arial" w:hAnsi="Arial" w:cs="Arial"/>
        </w:rPr>
        <w:t xml:space="preserve"> The power of entry and examination is, however, limited to lands, buildings and vessels.</w:t>
      </w:r>
      <w:r>
        <w:rPr>
          <w:rFonts w:ascii="Arial" w:hAnsi="Arial" w:cs="Arial"/>
        </w:rPr>
        <w:t xml:space="preserve"> </w:t>
      </w:r>
      <w:r w:rsidRPr="00CC3901">
        <w:rPr>
          <w:rFonts w:ascii="Arial" w:hAnsi="Arial" w:cs="Arial"/>
        </w:rPr>
        <w:t xml:space="preserve"> The object of this Bill is to amend section 8 of the principal Act by extending the power to cover trains, aircraft, vehicles, carriages or conveyances and, at the same time, to make it clear that inspectors may not only examine and remove, but also search for plants or trees suspected of being affected.</w:t>
      </w:r>
      <w:r>
        <w:rPr>
          <w:rFonts w:ascii="Arial" w:hAnsi="Arial" w:cs="Arial"/>
        </w:rPr>
        <w:t xml:space="preserve"> </w:t>
      </w:r>
    </w:p>
    <w:p w:rsidR="00CC3901" w:rsidRPr="00CC3901" w:rsidRDefault="00CC3901" w:rsidP="00CC3901">
      <w:pPr>
        <w:spacing w:line="276" w:lineRule="auto"/>
        <w:rPr>
          <w:rFonts w:ascii="Arial" w:hAnsi="Arial" w:cs="Arial"/>
        </w:rPr>
      </w:pPr>
    </w:p>
    <w:p w:rsidR="00CC3901" w:rsidRDefault="00CC3901" w:rsidP="00CC3901">
      <w:pPr>
        <w:spacing w:line="276" w:lineRule="auto"/>
        <w:rPr>
          <w:rFonts w:ascii="Arial" w:hAnsi="Arial" w:cs="Arial"/>
        </w:rPr>
      </w:pPr>
      <w:r w:rsidRPr="00CC3901">
        <w:rPr>
          <w:rFonts w:ascii="Arial" w:hAnsi="Arial" w:cs="Arial"/>
        </w:rPr>
        <w:t>Honourable members will appreciate the need for the amendment.</w:t>
      </w:r>
      <w:r>
        <w:rPr>
          <w:rFonts w:ascii="Arial" w:hAnsi="Arial" w:cs="Arial"/>
        </w:rPr>
        <w:t xml:space="preserve"> </w:t>
      </w:r>
      <w:r w:rsidRPr="00CC3901">
        <w:rPr>
          <w:rFonts w:ascii="Arial" w:hAnsi="Arial" w:cs="Arial"/>
        </w:rPr>
        <w:t xml:space="preserve"> As the law stands at present although vehicles may be stopped and searched in the absence of objection by the occupants such a search could not be enforced over an objection. </w:t>
      </w:r>
      <w:r>
        <w:rPr>
          <w:rFonts w:ascii="Arial" w:hAnsi="Arial" w:cs="Arial"/>
        </w:rPr>
        <w:t xml:space="preserve"> </w:t>
      </w:r>
      <w:r w:rsidRPr="00CC3901">
        <w:rPr>
          <w:rFonts w:ascii="Arial" w:hAnsi="Arial" w:cs="Arial"/>
        </w:rPr>
        <w:t>All honourable members are aware of the danger to the fruit industry from the scourge of fruit fly, and this measure is to bring legislation into line with modern transport and to deal with the problem of diseases and infected fruit, and I commend it to the favourable consideration of members.</w:t>
      </w:r>
      <w:r>
        <w:rPr>
          <w:rFonts w:ascii="Arial" w:hAnsi="Arial" w:cs="Arial"/>
        </w:rPr>
        <w:t xml:space="preserve"> </w:t>
      </w:r>
    </w:p>
    <w:p w:rsidR="00CC3901" w:rsidRPr="00CC3901" w:rsidRDefault="00CC3901" w:rsidP="00CC3901">
      <w:pPr>
        <w:spacing w:line="276" w:lineRule="auto"/>
        <w:rPr>
          <w:rFonts w:ascii="Arial" w:hAnsi="Arial" w:cs="Arial"/>
        </w:rPr>
      </w:pPr>
    </w:p>
    <w:p w:rsidR="00046724" w:rsidRPr="00CC3901" w:rsidRDefault="00CC3901" w:rsidP="00CC3901">
      <w:pPr>
        <w:spacing w:line="276" w:lineRule="auto"/>
        <w:rPr>
          <w:rFonts w:ascii="Arial" w:hAnsi="Arial" w:cs="Arial"/>
        </w:rPr>
      </w:pPr>
      <w:r w:rsidRPr="00CC3901">
        <w:rPr>
          <w:rFonts w:ascii="Arial" w:hAnsi="Arial" w:cs="Arial"/>
        </w:rPr>
        <w:t>The Hon. A. J. SHARD secured the adjournment of</w:t>
      </w:r>
      <w:r>
        <w:rPr>
          <w:rFonts w:ascii="Arial" w:hAnsi="Arial" w:cs="Arial"/>
        </w:rPr>
        <w:t xml:space="preserve"> the debate.</w:t>
      </w:r>
    </w:p>
    <w:sectPr w:rsidR="00046724" w:rsidRPr="00CC3901" w:rsidSect="0004672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B1" w:rsidRDefault="00336BB1" w:rsidP="00CC3901">
      <w:r>
        <w:separator/>
      </w:r>
    </w:p>
  </w:endnote>
  <w:endnote w:type="continuationSeparator" w:id="1">
    <w:p w:rsidR="00336BB1" w:rsidRDefault="00336BB1" w:rsidP="00CC3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01" w:rsidRPr="00CC3901" w:rsidRDefault="00CC3901" w:rsidP="00CC3901">
    <w:pPr>
      <w:pStyle w:val="Footer"/>
      <w:jc w:val="right"/>
      <w:rPr>
        <w:rFonts w:ascii="Arial" w:hAnsi="Arial" w:cs="Arial"/>
        <w:color w:val="548DD4" w:themeColor="text2" w:themeTint="99"/>
      </w:rPr>
    </w:pPr>
    <w:r w:rsidRPr="00CC3901">
      <w:rPr>
        <w:rFonts w:ascii="Arial" w:hAnsi="Arial" w:cs="Arial"/>
        <w:noProof/>
        <w:color w:val="548DD4" w:themeColor="text2" w:themeTint="99"/>
      </w:rPr>
      <w:t>History of Agriculture South Australia</w:t>
    </w:r>
  </w:p>
  <w:p w:rsidR="00CC3901" w:rsidRDefault="00CC3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B1" w:rsidRDefault="00336BB1" w:rsidP="00CC3901">
      <w:r>
        <w:separator/>
      </w:r>
    </w:p>
  </w:footnote>
  <w:footnote w:type="continuationSeparator" w:id="1">
    <w:p w:rsidR="00336BB1" w:rsidRDefault="00336BB1" w:rsidP="00CC3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3901"/>
    <w:rsid w:val="00046724"/>
    <w:rsid w:val="00211011"/>
    <w:rsid w:val="00336BB1"/>
    <w:rsid w:val="00CC3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90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C3901"/>
    <w:rPr>
      <w:rFonts w:ascii="Times New Roman" w:eastAsia="Times New Roman" w:hAnsi="Times New Roman" w:cs="Times New Roman"/>
      <w:sz w:val="16"/>
      <w:szCs w:val="16"/>
      <w:shd w:val="clear" w:color="auto" w:fill="FFFFFF"/>
    </w:rPr>
  </w:style>
  <w:style w:type="character" w:customStyle="1" w:styleId="Bodytext2">
    <w:name w:val="Body text (2)_"/>
    <w:basedOn w:val="DefaultParagraphFont"/>
    <w:rsid w:val="00CC3901"/>
    <w:rPr>
      <w:rFonts w:ascii="Times New Roman" w:eastAsia="Times New Roman" w:hAnsi="Times New Roman" w:cs="Times New Roman"/>
      <w:b w:val="0"/>
      <w:bCs w:val="0"/>
      <w:i/>
      <w:iCs/>
      <w:smallCaps w:val="0"/>
      <w:strike w:val="0"/>
      <w:sz w:val="16"/>
      <w:szCs w:val="16"/>
      <w:u w:val="none"/>
    </w:rPr>
  </w:style>
  <w:style w:type="character" w:customStyle="1" w:styleId="Bodytext20">
    <w:name w:val="Body text (2)"/>
    <w:basedOn w:val="Bodytext2"/>
    <w:rsid w:val="00CC3901"/>
    <w:rPr>
      <w:color w:val="000000"/>
      <w:spacing w:val="0"/>
      <w:w w:val="100"/>
      <w:position w:val="0"/>
      <w:lang w:val="en-US"/>
    </w:rPr>
  </w:style>
  <w:style w:type="paragraph" w:customStyle="1" w:styleId="Bodytext0">
    <w:name w:val="Body text"/>
    <w:basedOn w:val="Normal"/>
    <w:link w:val="Bodytext"/>
    <w:rsid w:val="00CC3901"/>
    <w:pPr>
      <w:shd w:val="clear" w:color="auto" w:fill="FFFFFF"/>
      <w:spacing w:after="60" w:line="0" w:lineRule="atLeast"/>
      <w:ind w:hanging="1800"/>
      <w:jc w:val="center"/>
    </w:pPr>
    <w:rPr>
      <w:rFonts w:ascii="Times New Roman" w:eastAsia="Times New Roman" w:hAnsi="Times New Roman" w:cs="Times New Roman"/>
      <w:color w:val="auto"/>
      <w:sz w:val="16"/>
      <w:szCs w:val="16"/>
    </w:rPr>
  </w:style>
  <w:style w:type="paragraph" w:styleId="Header">
    <w:name w:val="header"/>
    <w:basedOn w:val="Normal"/>
    <w:link w:val="HeaderChar"/>
    <w:uiPriority w:val="99"/>
    <w:semiHidden/>
    <w:unhideWhenUsed/>
    <w:rsid w:val="00CC3901"/>
    <w:pPr>
      <w:tabs>
        <w:tab w:val="center" w:pos="4680"/>
        <w:tab w:val="right" w:pos="9360"/>
      </w:tabs>
    </w:pPr>
  </w:style>
  <w:style w:type="character" w:customStyle="1" w:styleId="HeaderChar">
    <w:name w:val="Header Char"/>
    <w:basedOn w:val="DefaultParagraphFont"/>
    <w:link w:val="Header"/>
    <w:uiPriority w:val="99"/>
    <w:semiHidden/>
    <w:rsid w:val="00CC3901"/>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CC3901"/>
    <w:pPr>
      <w:tabs>
        <w:tab w:val="center" w:pos="4680"/>
        <w:tab w:val="right" w:pos="9360"/>
      </w:tabs>
    </w:pPr>
  </w:style>
  <w:style w:type="character" w:customStyle="1" w:styleId="FooterChar">
    <w:name w:val="Footer Char"/>
    <w:basedOn w:val="DefaultParagraphFont"/>
    <w:link w:val="Footer"/>
    <w:uiPriority w:val="99"/>
    <w:semiHidden/>
    <w:rsid w:val="00CC390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2020-11-23T06:14:00Z</dcterms:created>
  <dcterms:modified xsi:type="dcterms:W3CDTF">2020-11-23T06:14:00Z</dcterms:modified>
</cp:coreProperties>
</file>