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DACC" w14:textId="7DF26F18" w:rsidR="00E20928" w:rsidRDefault="00E20928" w:rsidP="00BC4451">
      <w:pPr>
        <w:pStyle w:val="Subtitle"/>
        <w:rPr>
          <w:rFonts w:eastAsiaTheme="majorEastAsia" w:cstheme="majorBidi"/>
          <w:b/>
          <w:bCs/>
          <w:color w:val="00427A"/>
          <w:kern w:val="28"/>
          <w:sz w:val="56"/>
          <w:szCs w:val="84"/>
        </w:rPr>
      </w:pPr>
      <w:r w:rsidRPr="00E20928">
        <w:rPr>
          <w:rFonts w:eastAsiaTheme="majorEastAsia" w:cstheme="majorBidi"/>
          <w:b/>
          <w:bCs/>
          <w:color w:val="00427A"/>
          <w:kern w:val="28"/>
          <w:sz w:val="56"/>
          <w:szCs w:val="84"/>
        </w:rPr>
        <w:t xml:space="preserve">Recreational </w:t>
      </w:r>
      <w:r>
        <w:rPr>
          <w:rFonts w:eastAsiaTheme="majorEastAsia" w:cstheme="majorBidi"/>
          <w:b/>
          <w:bCs/>
          <w:color w:val="00427A"/>
          <w:kern w:val="28"/>
          <w:sz w:val="56"/>
          <w:szCs w:val="84"/>
        </w:rPr>
        <w:t>mesh net fishing in</w:t>
      </w:r>
      <w:r w:rsidRPr="00E20928">
        <w:rPr>
          <w:rFonts w:eastAsiaTheme="majorEastAsia" w:cstheme="majorBidi"/>
          <w:b/>
          <w:bCs/>
          <w:color w:val="00427A"/>
          <w:kern w:val="28"/>
          <w:sz w:val="56"/>
          <w:szCs w:val="84"/>
        </w:rPr>
        <w:t xml:space="preserve"> Lake George</w:t>
      </w:r>
    </w:p>
    <w:p w14:paraId="2891F6B1" w14:textId="025E9247" w:rsidR="002655F6" w:rsidRPr="002501E5" w:rsidRDefault="00E20928" w:rsidP="00CC6C9F">
      <w:pPr>
        <w:pStyle w:val="FeatureText"/>
      </w:pPr>
      <w:r>
        <w:t>Don’t forget to register to operate a recreational mesh net</w:t>
      </w:r>
      <w:r w:rsidR="00D41B38">
        <w:t>.</w:t>
      </w:r>
    </w:p>
    <w:p w14:paraId="13EF625E" w14:textId="5E83FBE3" w:rsidR="00861402" w:rsidRPr="00861402" w:rsidRDefault="00861402" w:rsidP="00861402">
      <w:pPr>
        <w:rPr>
          <w:lang w:val="en-AU"/>
        </w:rPr>
      </w:pPr>
      <w:r w:rsidRPr="00861402">
        <w:rPr>
          <w:lang w:val="en-AU"/>
        </w:rPr>
        <w:t xml:space="preserve">Lake George, near Beachport on the Limestone Coast, is the only area in the State where open access to the use of </w:t>
      </w:r>
      <w:r>
        <w:rPr>
          <w:lang w:val="en-AU"/>
        </w:rPr>
        <w:t xml:space="preserve">recreational mesh nets is </w:t>
      </w:r>
      <w:r w:rsidRPr="00861402">
        <w:rPr>
          <w:lang w:val="en-AU"/>
        </w:rPr>
        <w:t>permitted.</w:t>
      </w:r>
    </w:p>
    <w:p w14:paraId="230CAF57" w14:textId="289191FA" w:rsidR="00E20928" w:rsidRDefault="00D3060D" w:rsidP="00284C11">
      <w:pPr>
        <w:pStyle w:val="Heading2"/>
      </w:pPr>
      <w:r>
        <w:t>How to register</w:t>
      </w:r>
    </w:p>
    <w:p w14:paraId="17A850CC" w14:textId="003D0CFF" w:rsidR="00EF4A96" w:rsidRDefault="00E20A68" w:rsidP="00EF4A96">
      <w:pPr>
        <w:pStyle w:val="ListParagraph"/>
        <w:numPr>
          <w:ilvl w:val="0"/>
          <w:numId w:val="7"/>
        </w:numPr>
      </w:pPr>
      <w:r>
        <w:t>Annual registration for the use of a recreational mesh net is open to anyone over 15</w:t>
      </w:r>
      <w:r w:rsidR="00EF4A96">
        <w:t xml:space="preserve"> years old. </w:t>
      </w:r>
    </w:p>
    <w:p w14:paraId="56C6616B" w14:textId="42474A80" w:rsidR="00E20A68" w:rsidRDefault="00861402" w:rsidP="00EF4A96">
      <w:pPr>
        <w:pStyle w:val="ListParagraph"/>
        <w:numPr>
          <w:ilvl w:val="0"/>
          <w:numId w:val="7"/>
        </w:numPr>
      </w:pPr>
      <w:r w:rsidRPr="00EF4A96">
        <w:rPr>
          <w:lang w:val="en-AU"/>
        </w:rPr>
        <w:t xml:space="preserve">Mesh net registrations are accepted </w:t>
      </w:r>
      <w:r w:rsidR="00EF4A96" w:rsidRPr="00EF4A96">
        <w:rPr>
          <w:lang w:val="en-AU"/>
        </w:rPr>
        <w:t>year-round</w:t>
      </w:r>
      <w:r w:rsidRPr="00EF4A96">
        <w:rPr>
          <w:lang w:val="en-AU"/>
        </w:rPr>
        <w:t xml:space="preserve"> and expire on 30 June each year. </w:t>
      </w:r>
      <w:r>
        <w:t>A fee applies.</w:t>
      </w:r>
    </w:p>
    <w:p w14:paraId="139432E5" w14:textId="3F6CF97E" w:rsidR="00E20A68" w:rsidRDefault="00EF4A96" w:rsidP="00EF4A96">
      <w:pPr>
        <w:pStyle w:val="ListParagraph"/>
        <w:numPr>
          <w:ilvl w:val="0"/>
          <w:numId w:val="7"/>
        </w:numPr>
      </w:pPr>
      <w:r>
        <w:t xml:space="preserve">One </w:t>
      </w:r>
      <w:r w:rsidR="00E20A68">
        <w:t xml:space="preserve">recreational mesh net </w:t>
      </w:r>
      <w:r>
        <w:t xml:space="preserve">is </w:t>
      </w:r>
      <w:r w:rsidR="00E20A68">
        <w:t>permitted per registration</w:t>
      </w:r>
      <w:r>
        <w:t xml:space="preserve">, for the sole use </w:t>
      </w:r>
      <w:r w:rsidR="00E20A68">
        <w:t>by the registered owner</w:t>
      </w:r>
      <w:r>
        <w:t>.</w:t>
      </w:r>
    </w:p>
    <w:p w14:paraId="0A1E982B" w14:textId="0D1180BD" w:rsidR="00CC6C9F" w:rsidRDefault="00CC6C9F" w:rsidP="00EF4A96">
      <w:pPr>
        <w:pStyle w:val="ListParagraph"/>
        <w:numPr>
          <w:ilvl w:val="0"/>
          <w:numId w:val="7"/>
        </w:numPr>
      </w:pPr>
      <w:r>
        <w:t xml:space="preserve">All registered nets will receive a PIRSA tag </w:t>
      </w:r>
      <w:r w:rsidR="00EF4A96">
        <w:t xml:space="preserve">which </w:t>
      </w:r>
      <w:r>
        <w:t xml:space="preserve">must be attached to the yellow buoy. </w:t>
      </w:r>
    </w:p>
    <w:p w14:paraId="79214D0C" w14:textId="77777777" w:rsidR="00E20A68" w:rsidRDefault="00E20A68" w:rsidP="00EF4A96">
      <w:pPr>
        <w:pStyle w:val="ListParagraph"/>
        <w:numPr>
          <w:ilvl w:val="0"/>
          <w:numId w:val="7"/>
        </w:numPr>
      </w:pPr>
      <w:r>
        <w:t xml:space="preserve">Registration holders are permitted to net in the central and northern lagoons of Lake George. The southern lagoon is closed to netting. </w:t>
      </w:r>
    </w:p>
    <w:p w14:paraId="118208B7" w14:textId="73848828" w:rsidR="00CC6C9F" w:rsidRDefault="00CC6C9F" w:rsidP="00EF4A96">
      <w:pPr>
        <w:pStyle w:val="ListParagraph"/>
        <w:numPr>
          <w:ilvl w:val="0"/>
          <w:numId w:val="7"/>
        </w:numPr>
      </w:pPr>
      <w:r>
        <w:t xml:space="preserve">If your tag is lost or stolen, you must immediately remove your net from the water and report it to </w:t>
      </w:r>
      <w:proofErr w:type="spellStart"/>
      <w:r>
        <w:t>Fishwatch</w:t>
      </w:r>
      <w:proofErr w:type="spellEnd"/>
      <w:r>
        <w:t xml:space="preserve"> on 1800 065 522. </w:t>
      </w:r>
      <w:r w:rsidR="00576649">
        <w:t>A fee applies for a r</w:t>
      </w:r>
      <w:r>
        <w:t xml:space="preserve">eplacement </w:t>
      </w:r>
      <w:r w:rsidR="00E20A68">
        <w:t>tag</w:t>
      </w:r>
      <w:r>
        <w:t>.</w:t>
      </w:r>
    </w:p>
    <w:p w14:paraId="25FDA028" w14:textId="77777777" w:rsidR="00EF4A96" w:rsidRDefault="00EF4A96" w:rsidP="00EF4A96">
      <w:pPr>
        <w:pStyle w:val="ListParagraph"/>
        <w:numPr>
          <w:ilvl w:val="0"/>
          <w:numId w:val="7"/>
        </w:numPr>
      </w:pPr>
      <w:r>
        <w:t xml:space="preserve">Register at </w:t>
      </w:r>
      <w:hyperlink r:id="rId12" w:history="1">
        <w:r w:rsidRPr="00CC6C9F">
          <w:rPr>
            <w:rStyle w:val="Hyperlink"/>
          </w:rPr>
          <w:t>pir.sa.gov.au/</w:t>
        </w:r>
        <w:proofErr w:type="spellStart"/>
        <w:r w:rsidRPr="00CC6C9F">
          <w:rPr>
            <w:rStyle w:val="Hyperlink"/>
          </w:rPr>
          <w:t>lakegeorge</w:t>
        </w:r>
        <w:proofErr w:type="spellEnd"/>
      </w:hyperlink>
      <w:r>
        <w:t xml:space="preserve"> </w:t>
      </w:r>
    </w:p>
    <w:p w14:paraId="12D006B7" w14:textId="4B9C3157" w:rsidR="00E20928" w:rsidRDefault="00E20928" w:rsidP="00284C11">
      <w:pPr>
        <w:pStyle w:val="Heading2"/>
      </w:pPr>
      <w:r w:rsidRPr="00CC6C9F">
        <w:t>Mesh</w:t>
      </w:r>
      <w:r>
        <w:t xml:space="preserve"> </w:t>
      </w:r>
      <w:r w:rsidR="00D3060D">
        <w:t>net rules</w:t>
      </w:r>
    </w:p>
    <w:p w14:paraId="519E4FD4" w14:textId="1A123F97" w:rsidR="00E20928" w:rsidRDefault="00EF4A96" w:rsidP="00E20928">
      <w:r>
        <w:t>Mesh nets must</w:t>
      </w:r>
      <w:r w:rsidR="00E20928">
        <w:t xml:space="preserve"> meet the following specifications:</w:t>
      </w:r>
    </w:p>
    <w:p w14:paraId="41695E71" w14:textId="3EEFA099" w:rsidR="00E20928" w:rsidRDefault="00E20928" w:rsidP="00CC6C9F">
      <w:pPr>
        <w:pStyle w:val="ListParagraph"/>
      </w:pPr>
      <w:r>
        <w:t>Maximum length: 75 m</w:t>
      </w:r>
    </w:p>
    <w:p w14:paraId="0258FA82" w14:textId="7AA003C1" w:rsidR="00E20928" w:rsidRDefault="00E20928" w:rsidP="00CC6C9F">
      <w:pPr>
        <w:pStyle w:val="ListParagraph"/>
      </w:pPr>
      <w:r>
        <w:t>Minimum mesh size: 70 mm</w:t>
      </w:r>
    </w:p>
    <w:p w14:paraId="2A8EFE75" w14:textId="5A79DD7C" w:rsidR="00E20928" w:rsidRDefault="00E20928" w:rsidP="00CC6C9F">
      <w:pPr>
        <w:pStyle w:val="ListParagraph"/>
      </w:pPr>
      <w:r>
        <w:t>Maximum height of net (drop): 2.5 m</w:t>
      </w:r>
    </w:p>
    <w:p w14:paraId="4AC48EF2" w14:textId="3D7DD8F0" w:rsidR="00E20928" w:rsidRDefault="00E20928" w:rsidP="00CC6C9F">
      <w:pPr>
        <w:pStyle w:val="ListParagraph"/>
      </w:pPr>
      <w:r>
        <w:t>Net must float on the surface and be no more than 2.5 m below the surface of the water</w:t>
      </w:r>
      <w:r w:rsidR="00CC6C9F">
        <w:t>.</w:t>
      </w:r>
    </w:p>
    <w:p w14:paraId="71ACAC7B" w14:textId="77777777" w:rsidR="00E20928" w:rsidRDefault="00E20928" w:rsidP="00E20928">
      <w:r>
        <w:t>Mesh nets used in Lake George must be attended by the registered owner between one and a half hours after sunrise and one and a half hours before sunset on the same day. The net is not required to be attended outside of these times.</w:t>
      </w:r>
    </w:p>
    <w:p w14:paraId="5729A06D" w14:textId="45EFD213" w:rsidR="00CB39E5" w:rsidRPr="00D41B38" w:rsidRDefault="00E20928" w:rsidP="00D41B38">
      <w:r>
        <w:t>Attendance of net means the registered owner must be no more than 50 m from the landward boundary of the Lake. The use of mesh nets is not permitted in marine coastal waters of South Australia.</w:t>
      </w:r>
      <w:r w:rsidR="00EF4A96">
        <w:t xml:space="preserve"> </w:t>
      </w:r>
      <w:r>
        <w:t>All mesh nets must be marked with a yellow buoy</w:t>
      </w:r>
      <w:r w:rsidR="00EF4A96">
        <w:t xml:space="preserve"> </w:t>
      </w:r>
      <w:r>
        <w:t>at one end</w:t>
      </w:r>
      <w:r w:rsidR="00EF4A96">
        <w:t>,</w:t>
      </w:r>
      <w:r>
        <w:t xml:space="preserve"> and two black buoys on the other end.</w:t>
      </w:r>
      <w:r w:rsidR="00B4776B">
        <w:t xml:space="preserve"> Buoys must be a minimum volume of 4 </w:t>
      </w:r>
      <w:proofErr w:type="spellStart"/>
      <w:r w:rsidR="00B4776B">
        <w:t>litres</w:t>
      </w:r>
      <w:proofErr w:type="spellEnd"/>
      <w:r w:rsidR="00B4776B">
        <w:t>.</w:t>
      </w:r>
    </w:p>
    <w:p w14:paraId="789FBC17" w14:textId="29B971E2" w:rsidR="00E20928" w:rsidRDefault="00E20928" w:rsidP="00284C11">
      <w:pPr>
        <w:pStyle w:val="Heading2"/>
      </w:pPr>
      <w:r>
        <w:lastRenderedPageBreak/>
        <w:t>Closures</w:t>
      </w:r>
      <w:r w:rsidR="00EF4A96">
        <w:t xml:space="preserve"> and fishing limits </w:t>
      </w:r>
    </w:p>
    <w:p w14:paraId="22FFA71B" w14:textId="4A52B26F" w:rsidR="00E20928" w:rsidRDefault="003B600C" w:rsidP="00FA1EAE"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322E596" wp14:editId="0A6203A2">
            <wp:simplePos x="0" y="0"/>
            <wp:positionH relativeFrom="column">
              <wp:posOffset>2332355</wp:posOffset>
            </wp:positionH>
            <wp:positionV relativeFrom="paragraph">
              <wp:posOffset>114935</wp:posOffset>
            </wp:positionV>
            <wp:extent cx="4262755" cy="5539105"/>
            <wp:effectExtent l="0" t="0" r="4445" b="4445"/>
            <wp:wrapSquare wrapText="bothSides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11-03 12_44_57-Lake_George_Fact_Sheet_Final_with_Map.pdf - Adobe Acrobat Pro DC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2"/>
                    <a:stretch/>
                  </pic:blipFill>
                  <pic:spPr bwMode="auto">
                    <a:xfrm>
                      <a:off x="0" y="0"/>
                      <a:ext cx="4262755" cy="5539105"/>
                    </a:xfrm>
                    <a:prstGeom prst="rect">
                      <a:avLst/>
                    </a:prstGeom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928">
        <w:t>The following netting closures apply to the Lake George region:</w:t>
      </w:r>
    </w:p>
    <w:p w14:paraId="44BA8E40" w14:textId="62E4B267" w:rsidR="00E20928" w:rsidRPr="00CC6C9F" w:rsidRDefault="00CC6C9F" w:rsidP="00FA1EAE">
      <w:pPr>
        <w:pStyle w:val="ListParagraph"/>
        <w:ind w:left="357" w:hanging="357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</w:t>
      </w:r>
      <w:r w:rsidR="00E20928" w:rsidRPr="00CC6C9F">
        <w:rPr>
          <w:rStyle w:val="Emphasis"/>
          <w:i w:val="0"/>
          <w:iCs w:val="0"/>
        </w:rPr>
        <w:t xml:space="preserve">he </w:t>
      </w:r>
      <w:r w:rsidR="00576649">
        <w:rPr>
          <w:rStyle w:val="Emphasis"/>
          <w:i w:val="0"/>
          <w:iCs w:val="0"/>
        </w:rPr>
        <w:t>s</w:t>
      </w:r>
      <w:r w:rsidR="00E20928" w:rsidRPr="00CC6C9F">
        <w:rPr>
          <w:rStyle w:val="Emphasis"/>
          <w:i w:val="0"/>
          <w:iCs w:val="0"/>
        </w:rPr>
        <w:t xml:space="preserve">outhern </w:t>
      </w:r>
      <w:r w:rsidR="00576649">
        <w:rPr>
          <w:rStyle w:val="Emphasis"/>
          <w:i w:val="0"/>
          <w:iCs w:val="0"/>
        </w:rPr>
        <w:t>l</w:t>
      </w:r>
      <w:r w:rsidR="00E20928" w:rsidRPr="00CC6C9F">
        <w:rPr>
          <w:rStyle w:val="Emphasis"/>
          <w:i w:val="0"/>
          <w:iCs w:val="0"/>
        </w:rPr>
        <w:t>agoon</w:t>
      </w:r>
    </w:p>
    <w:p w14:paraId="43F0061D" w14:textId="444F0362" w:rsidR="00E20928" w:rsidRPr="00CC6C9F" w:rsidRDefault="00CC6C9F" w:rsidP="00FA1EAE">
      <w:pPr>
        <w:pStyle w:val="ListParagraph"/>
        <w:ind w:left="357" w:hanging="357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t</w:t>
      </w:r>
      <w:r w:rsidR="00E20928" w:rsidRPr="00CC6C9F">
        <w:rPr>
          <w:rStyle w:val="Emphasis"/>
          <w:i w:val="0"/>
          <w:iCs w:val="0"/>
        </w:rPr>
        <w:t>he drainage channel connecting Lake George to Rivoli Bay</w:t>
      </w:r>
    </w:p>
    <w:p w14:paraId="6A2770B5" w14:textId="26D1A5E8" w:rsidR="00E20928" w:rsidRPr="00CC6C9F" w:rsidRDefault="00CC6C9F" w:rsidP="00FA1EAE">
      <w:pPr>
        <w:pStyle w:val="ListParagraph"/>
        <w:ind w:left="357" w:hanging="357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a</w:t>
      </w:r>
      <w:r w:rsidR="00E20928" w:rsidRPr="00CC6C9F">
        <w:rPr>
          <w:rStyle w:val="Emphasis"/>
          <w:i w:val="0"/>
          <w:iCs w:val="0"/>
        </w:rPr>
        <w:t>ny other waters that feed into Lake George.</w:t>
      </w:r>
    </w:p>
    <w:p w14:paraId="061BB85C" w14:textId="76518B86" w:rsidR="00E20928" w:rsidRDefault="00576649" w:rsidP="00FA1EAE">
      <w:r>
        <w:t>U</w:t>
      </w:r>
      <w:r w:rsidR="00E20928" w:rsidRPr="00CC6C9F">
        <w:t>sing rods, handlines and</w:t>
      </w:r>
      <w:r w:rsidR="00B4776B">
        <w:t xml:space="preserve"> a</w:t>
      </w:r>
      <w:r w:rsidR="00E20928" w:rsidRPr="00CC6C9F">
        <w:t xml:space="preserve"> hand net is permitted</w:t>
      </w:r>
      <w:r w:rsidR="00E20928">
        <w:t xml:space="preserve"> in clos</w:t>
      </w:r>
      <w:r>
        <w:t xml:space="preserve">ure </w:t>
      </w:r>
      <w:r w:rsidR="00E20928">
        <w:t>areas.</w:t>
      </w:r>
    </w:p>
    <w:p w14:paraId="0975082A" w14:textId="1A7A0EE0" w:rsidR="00282E24" w:rsidRDefault="003B600C" w:rsidP="00284C11">
      <w:pPr>
        <w:pStyle w:val="Heading2"/>
      </w:pPr>
      <w:r>
        <w:t xml:space="preserve">Other </w:t>
      </w:r>
      <w:r w:rsidR="00282E24">
        <w:t>Permitted Devices</w:t>
      </w:r>
    </w:p>
    <w:p w14:paraId="69C6E130" w14:textId="77777777" w:rsidR="00282E24" w:rsidRDefault="00282E24" w:rsidP="00282E24">
      <w:r>
        <w:t>Each person can use:</w:t>
      </w:r>
    </w:p>
    <w:p w14:paraId="0DB9D58B" w14:textId="77777777" w:rsidR="00282E24" w:rsidRDefault="00282E24" w:rsidP="00FA1EAE">
      <w:pPr>
        <w:pStyle w:val="ListParagraph"/>
        <w:ind w:left="357" w:hanging="357"/>
      </w:pPr>
      <w:r>
        <w:t>up to two rods</w:t>
      </w:r>
    </w:p>
    <w:p w14:paraId="2D41E693" w14:textId="77777777" w:rsidR="00282E24" w:rsidRDefault="00282E24" w:rsidP="00FA1EAE">
      <w:pPr>
        <w:pStyle w:val="ListParagraph"/>
        <w:ind w:left="357" w:hanging="357"/>
      </w:pPr>
      <w:r>
        <w:t>two handlines</w:t>
      </w:r>
    </w:p>
    <w:p w14:paraId="54376E44" w14:textId="77777777" w:rsidR="00282E24" w:rsidRDefault="00282E24" w:rsidP="00FA1EAE">
      <w:pPr>
        <w:pStyle w:val="ListParagraph"/>
        <w:ind w:left="357" w:hanging="357"/>
      </w:pPr>
      <w:r>
        <w:t>or one of each.</w:t>
      </w:r>
    </w:p>
    <w:p w14:paraId="6D8E10E0" w14:textId="77777777" w:rsidR="00282E24" w:rsidRDefault="00282E24" w:rsidP="00FA1EAE">
      <w:r>
        <w:t>Each line can have:</w:t>
      </w:r>
    </w:p>
    <w:p w14:paraId="7E2A49F9" w14:textId="77777777" w:rsidR="00282E24" w:rsidRDefault="00282E24" w:rsidP="00FA1EAE">
      <w:pPr>
        <w:pStyle w:val="ListParagraph"/>
        <w:ind w:left="357" w:hanging="357"/>
      </w:pPr>
      <w:r>
        <w:t>up to three hooks attached</w:t>
      </w:r>
    </w:p>
    <w:p w14:paraId="3764C52D" w14:textId="77777777" w:rsidR="00282E24" w:rsidRDefault="00282E24" w:rsidP="00FA1EAE">
      <w:pPr>
        <w:pStyle w:val="ListParagraph"/>
        <w:ind w:left="357" w:hanging="357"/>
      </w:pPr>
      <w:r>
        <w:t>or up to five hooks joined eye to shank or threaded together (considered as one hook).</w:t>
      </w:r>
    </w:p>
    <w:p w14:paraId="2FED2298" w14:textId="05E78E20" w:rsidR="00282E24" w:rsidRDefault="00282E24" w:rsidP="00FA1EAE">
      <w:r>
        <w:t xml:space="preserve">In addition to a rod and handline, </w:t>
      </w:r>
      <w:r w:rsidR="00FA1EAE">
        <w:br/>
      </w:r>
      <w:r>
        <w:t>a person can only use at any one time no more than:</w:t>
      </w:r>
    </w:p>
    <w:p w14:paraId="3754F37E" w14:textId="77777777" w:rsidR="00282E24" w:rsidRDefault="00282E24" w:rsidP="00FA1EAE">
      <w:pPr>
        <w:pStyle w:val="ListParagraph"/>
      </w:pPr>
      <w:r>
        <w:t>one mesh net registered in your name</w:t>
      </w:r>
    </w:p>
    <w:p w14:paraId="510DED2F" w14:textId="77777777" w:rsidR="00282E24" w:rsidRDefault="00282E24" w:rsidP="00FA1EAE">
      <w:pPr>
        <w:pStyle w:val="ListParagraph"/>
      </w:pPr>
      <w:r>
        <w:t>one hand net.</w:t>
      </w:r>
    </w:p>
    <w:p w14:paraId="153B9A52" w14:textId="432757D5" w:rsidR="00EF4A96" w:rsidRDefault="00E20928" w:rsidP="00623D6B">
      <w:pPr>
        <w:jc w:val="both"/>
      </w:pPr>
      <w:r>
        <w:t xml:space="preserve">All existing regulations for </w:t>
      </w:r>
      <w:hyperlink r:id="rId14" w:history="1">
        <w:r w:rsidRPr="00EF4A96">
          <w:rPr>
            <w:rStyle w:val="Hyperlink"/>
          </w:rPr>
          <w:t>size, bag and boat limits</w:t>
        </w:r>
      </w:hyperlink>
      <w:r>
        <w:t xml:space="preserve"> apply to recreational fishing in Lake George.</w:t>
      </w:r>
      <w:r w:rsidR="00EF4A96">
        <w:t xml:space="preserve"> </w:t>
      </w:r>
    </w:p>
    <w:p w14:paraId="38A0D8B3" w14:textId="77777777" w:rsidR="00284C11" w:rsidRDefault="00E20928" w:rsidP="00284C11">
      <w:pPr>
        <w:jc w:val="both"/>
      </w:pPr>
      <w:r w:rsidRPr="00EF4A96">
        <w:t>Mullet</w:t>
      </w:r>
      <w:r w:rsidR="0016702A" w:rsidRPr="00EF4A96">
        <w:t xml:space="preserve"> are the key species found in the Lake</w:t>
      </w:r>
      <w:r w:rsidR="00EF4A96">
        <w:t xml:space="preserve"> and must be the m</w:t>
      </w:r>
      <w:r>
        <w:t>inimum legal length</w:t>
      </w:r>
      <w:r w:rsidR="00EF4A96">
        <w:t xml:space="preserve"> of </w:t>
      </w:r>
      <w:r>
        <w:t>21 cm measured from tip of snout to tip of tail</w:t>
      </w:r>
      <w:r w:rsidR="00EF4A96">
        <w:t xml:space="preserve">. </w:t>
      </w:r>
      <w:r w:rsidR="00B4776B">
        <w:t>A personal daily bag limit</w:t>
      </w:r>
      <w:r w:rsidR="003B600C">
        <w:t xml:space="preserve"> of 60 mullet</w:t>
      </w:r>
      <w:r w:rsidR="00B4776B">
        <w:t xml:space="preserve"> applies to the person who took the fish, that is, the registered operator of the net. A daily boat limit </w:t>
      </w:r>
      <w:r w:rsidR="003B600C">
        <w:t xml:space="preserve">of 180 mullet </w:t>
      </w:r>
      <w:r w:rsidR="00B4776B">
        <w:t>applies where three or more people on that boat are actively fishing. Bag and boat limits apply for a 24-hour period from midnight to midnight.</w:t>
      </w:r>
    </w:p>
    <w:p w14:paraId="12957A58" w14:textId="3DDF3FD6" w:rsidR="00D41B38" w:rsidRDefault="00D41B38" w:rsidP="00284C11">
      <w:pPr>
        <w:pStyle w:val="Heading2"/>
      </w:pPr>
      <w:r>
        <w:t>More in</w:t>
      </w:r>
      <w:bookmarkStart w:id="0" w:name="_GoBack"/>
      <w:bookmarkEnd w:id="0"/>
      <w:r>
        <w:t>formation</w:t>
      </w:r>
    </w:p>
    <w:p w14:paraId="1CA71F68" w14:textId="26EA46D3" w:rsidR="00576649" w:rsidRDefault="00E20928" w:rsidP="00284C11">
      <w:r>
        <w:t xml:space="preserve">For further information, visit </w:t>
      </w:r>
      <w:hyperlink r:id="rId15" w:history="1">
        <w:r w:rsidRPr="00CC6C9F">
          <w:rPr>
            <w:rStyle w:val="Hyperlink"/>
          </w:rPr>
          <w:t>pir.sa.gov.au/</w:t>
        </w:r>
        <w:proofErr w:type="spellStart"/>
        <w:r w:rsidRPr="00CC6C9F">
          <w:rPr>
            <w:rStyle w:val="Hyperlink"/>
          </w:rPr>
          <w:t>lakegeorge</w:t>
        </w:r>
        <w:proofErr w:type="spellEnd"/>
      </w:hyperlink>
      <w:r>
        <w:t xml:space="preserve"> </w:t>
      </w:r>
      <w:r w:rsidR="00284C11">
        <w:t xml:space="preserve"> or d</w:t>
      </w:r>
      <w:r>
        <w:t xml:space="preserve">ownload the free SA Fishing app at </w:t>
      </w:r>
      <w:hyperlink r:id="rId16" w:history="1">
        <w:r w:rsidRPr="00CC6C9F">
          <w:rPr>
            <w:rStyle w:val="Hyperlink"/>
          </w:rPr>
          <w:t>pir.sa.gov.au/</w:t>
        </w:r>
        <w:proofErr w:type="spellStart"/>
        <w:r w:rsidRPr="00CC6C9F">
          <w:rPr>
            <w:rStyle w:val="Hyperlink"/>
          </w:rPr>
          <w:t>recfishingapp</w:t>
        </w:r>
        <w:proofErr w:type="spellEnd"/>
      </w:hyperlink>
    </w:p>
    <w:sectPr w:rsidR="00576649" w:rsidSect="009A5704">
      <w:footerReference w:type="default" r:id="rId17"/>
      <w:headerReference w:type="first" r:id="rId18"/>
      <w:footerReference w:type="first" r:id="rId19"/>
      <w:type w:val="continuous"/>
      <w:pgSz w:w="11900" w:h="16840"/>
      <w:pgMar w:top="851" w:right="851" w:bottom="1929" w:left="851" w:header="283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EF97" w14:textId="77777777" w:rsidR="002352B9" w:rsidRDefault="002352B9" w:rsidP="00BC4451">
      <w:r>
        <w:separator/>
      </w:r>
    </w:p>
  </w:endnote>
  <w:endnote w:type="continuationSeparator" w:id="0">
    <w:p w14:paraId="0C941B09" w14:textId="77777777" w:rsidR="002352B9" w:rsidRDefault="002352B9" w:rsidP="00B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AFE7" w14:textId="77777777" w:rsidR="00D41B38" w:rsidRDefault="00D41B38" w:rsidP="00D41B38">
    <w:pPr>
      <w:pStyle w:val="Footer"/>
      <w:spacing w:before="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D3E1" w14:textId="2A6309B3" w:rsidR="00C12FE2" w:rsidRDefault="009A5704" w:rsidP="009A5704">
    <w:pPr>
      <w:spacing w:line="276" w:lineRule="auto"/>
    </w:pPr>
    <w:r w:rsidRPr="0077108C">
      <w:rPr>
        <w:noProof/>
        <w:lang w:val="en-AU" w:eastAsia="en-AU"/>
      </w:rPr>
      <w:drawing>
        <wp:anchor distT="0" distB="0" distL="114300" distR="114300" simplePos="0" relativeHeight="251689984" behindDoc="0" locked="0" layoutInCell="1" allowOverlap="1" wp14:anchorId="493784C2" wp14:editId="42D87990">
          <wp:simplePos x="0" y="0"/>
          <wp:positionH relativeFrom="column">
            <wp:posOffset>4619625</wp:posOffset>
          </wp:positionH>
          <wp:positionV relativeFrom="page">
            <wp:posOffset>9860392</wp:posOffset>
          </wp:positionV>
          <wp:extent cx="1962000" cy="558000"/>
          <wp:effectExtent l="0" t="0" r="0" b="1270"/>
          <wp:wrapNone/>
          <wp:docPr id="29" name="Picture 2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screenshot of a cell phon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108C">
      <w:rPr>
        <w:noProof/>
        <w:lang w:val="en-AU" w:eastAsia="en-AU"/>
      </w:rPr>
      <mc:AlternateContent>
        <mc:Choice Requires="wps">
          <w:drawing>
            <wp:anchor distT="180340" distB="0" distL="114300" distR="114300" simplePos="0" relativeHeight="251691008" behindDoc="0" locked="0" layoutInCell="1" allowOverlap="1" wp14:anchorId="283DEB66" wp14:editId="6A7C7F58">
              <wp:simplePos x="0" y="0"/>
              <wp:positionH relativeFrom="column">
                <wp:posOffset>16510</wp:posOffset>
              </wp:positionH>
              <wp:positionV relativeFrom="page">
                <wp:posOffset>9636271</wp:posOffset>
              </wp:positionV>
              <wp:extent cx="6480000" cy="0"/>
              <wp:effectExtent l="0" t="0" r="35560" b="1905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3D6AB4F" id="Straight Connector 2" o:spid="_x0000_s1026" style="position:absolute;z-index:251691008;visibility:visible;mso-wrap-style:square;mso-width-percent:0;mso-wrap-distance-left:9pt;mso-wrap-distance-top:14.2pt;mso-wrap-distance-right:9pt;mso-wrap-distance-bottom:0;mso-position-horizontal:absolute;mso-position-horizontal-relative:text;mso-position-vertical:absolute;mso-position-vertical-relative:page;mso-width-percent:0;mso-width-relative:margin" from="1.3pt,758.75pt" to="511.55pt,7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" strokecolor="#bfbfbf [2412]" strokeweight=".5pt">
              <v:stroke joinstyle="miter"/>
              <w10:wrap type="topAndBottom" anchory="page"/>
            </v:line>
          </w:pict>
        </mc:Fallback>
      </mc:AlternateContent>
    </w:r>
    <w:r w:rsidR="0016702A" w:rsidRPr="007E4B2A" w:rsidDel="0016702A">
      <w:rPr>
        <w:rStyle w:val="Heading4Char"/>
        <w:sz w:val="18"/>
        <w:szCs w:val="18"/>
      </w:rPr>
      <w:t xml:space="preserve"> </w:t>
    </w:r>
    <w:r w:rsidRPr="007E4B2A">
      <w:rPr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4B3F" w14:textId="77777777" w:rsidR="002352B9" w:rsidRDefault="002352B9" w:rsidP="00BC4451">
      <w:r>
        <w:separator/>
      </w:r>
    </w:p>
  </w:footnote>
  <w:footnote w:type="continuationSeparator" w:id="0">
    <w:p w14:paraId="355B7F9C" w14:textId="77777777" w:rsidR="002352B9" w:rsidRDefault="002352B9" w:rsidP="00BC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017D" w14:textId="2D6D2736" w:rsidR="00E155FE" w:rsidRPr="003430EF" w:rsidRDefault="009104EF" w:rsidP="003430EF">
    <w:pPr>
      <w:pStyle w:val="NoSpacing"/>
      <w:rPr>
        <w:sz w:val="1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28C08421" wp14:editId="7A8A2F57">
              <wp:simplePos x="0" y="0"/>
              <wp:positionH relativeFrom="column">
                <wp:posOffset>-361481</wp:posOffset>
              </wp:positionH>
              <wp:positionV relativeFrom="paragraph">
                <wp:posOffset>-20679</wp:posOffset>
              </wp:positionV>
              <wp:extent cx="7215809" cy="864704"/>
              <wp:effectExtent l="0" t="0" r="10795" b="12065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5809" cy="864704"/>
                      </a:xfrm>
                      <a:prstGeom prst="rect">
                        <a:avLst/>
                      </a:prstGeom>
                      <a:solidFill>
                        <a:srgbClr val="00427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AF73B9" id="Rectangle 4" o:spid="_x0000_s1026" style="position:absolute;margin-left:-28.45pt;margin-top:-1.65pt;width:568.15pt;height:68.1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" fillcolor="#00427a" strokecolor="#1f3763 [1604]" strokeweight="1pt">
              <w10:wrap type="topAndBottom"/>
            </v:rect>
          </w:pict>
        </mc:Fallback>
      </mc:AlternateContent>
    </w:r>
    <w:r>
      <w:rPr>
        <w:noProof/>
        <w:lang w:val="en-AU" w:eastAsia="en-AU"/>
      </w:rPr>
      <w:t xml:space="preserve"> </w:t>
    </w:r>
    <w:r w:rsidR="00E76A49">
      <w:rPr>
        <w:noProof/>
        <w:lang w:val="en-AU" w:eastAsia="en-AU"/>
      </w:rPr>
      <mc:AlternateContent>
        <mc:Choice Requires="wps">
          <w:drawing>
            <wp:anchor distT="114300" distB="114300" distL="114300" distR="114300" simplePos="0" relativeHeight="251681792" behindDoc="0" locked="1" layoutInCell="1" allowOverlap="1" wp14:anchorId="67EAD4B4" wp14:editId="1875EDBD">
              <wp:simplePos x="0" y="0"/>
              <wp:positionH relativeFrom="margin">
                <wp:posOffset>1270</wp:posOffset>
              </wp:positionH>
              <wp:positionV relativeFrom="page">
                <wp:posOffset>278765</wp:posOffset>
              </wp:positionV>
              <wp:extent cx="5137150" cy="651510"/>
              <wp:effectExtent l="0" t="0" r="6350" b="15240"/>
              <wp:wrapNone/>
              <wp:docPr id="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FE0F4EB" w14:textId="3B2F78FF" w:rsidR="00E76A49" w:rsidRPr="002C2451" w:rsidRDefault="00E76A49" w:rsidP="00E76A49">
                          <w:pPr>
                            <w:spacing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Fact shee</w:t>
                          </w:r>
                          <w:r w:rsidR="00E20928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t</w:t>
                          </w:r>
                        </w:p>
                      </w:txbxContent>
                    </wps:txbx>
                    <wps:bodyPr spcFirstLastPara="0" vertOverflow="overflow" horzOverflow="overflow" vert="horz" wrap="square" lIns="0" tIns="0" rIns="0" bIns="0" numCol="1" spcCol="0" rtlCol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AD4B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.1pt;margin-top:21.95pt;width:404.5pt;height:51.3pt;z-index:25168179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" filled="f" stroked="f">
              <v:textbox inset="0,0,0,0">
                <w:txbxContent>
                  <w:p w14:paraId="2FE0F4EB" w14:textId="3B2F78FF" w:rsidR="00E76A49" w:rsidRPr="002C2451" w:rsidRDefault="00E76A49" w:rsidP="00E76A49">
                    <w:pPr>
                      <w:spacing w:line="240" w:lineRule="auto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Fact shee</w:t>
                    </w:r>
                    <w:r w:rsidR="00E20928">
                      <w:rPr>
                        <w:color w:val="FFFFFF" w:themeColor="background1"/>
                        <w:sz w:val="40"/>
                        <w:szCs w:val="40"/>
                      </w:rPr>
                      <w:t>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C01"/>
    <w:multiLevelType w:val="hybridMultilevel"/>
    <w:tmpl w:val="BB5A1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5383"/>
    <w:multiLevelType w:val="hybridMultilevel"/>
    <w:tmpl w:val="42AC2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0515E"/>
    <w:multiLevelType w:val="hybridMultilevel"/>
    <w:tmpl w:val="F1D62184"/>
    <w:lvl w:ilvl="0" w:tplc="4C40A25E">
      <w:start w:val="1"/>
      <w:numFmt w:val="bullet"/>
      <w:pStyle w:val="ListParagraph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16ACC"/>
    <w:multiLevelType w:val="hybridMultilevel"/>
    <w:tmpl w:val="B62C6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1F73"/>
    <w:multiLevelType w:val="hybridMultilevel"/>
    <w:tmpl w:val="91F051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51"/>
    <w:rsid w:val="00003B46"/>
    <w:rsid w:val="00006206"/>
    <w:rsid w:val="0001757B"/>
    <w:rsid w:val="000225B9"/>
    <w:rsid w:val="00025E04"/>
    <w:rsid w:val="00043710"/>
    <w:rsid w:val="00045766"/>
    <w:rsid w:val="000526BD"/>
    <w:rsid w:val="00060F20"/>
    <w:rsid w:val="00065AC7"/>
    <w:rsid w:val="000B42DE"/>
    <w:rsid w:val="000D2950"/>
    <w:rsid w:val="000D4B1E"/>
    <w:rsid w:val="000D518F"/>
    <w:rsid w:val="000E6618"/>
    <w:rsid w:val="00100E19"/>
    <w:rsid w:val="00127781"/>
    <w:rsid w:val="00133012"/>
    <w:rsid w:val="00160A57"/>
    <w:rsid w:val="0016702A"/>
    <w:rsid w:val="00191183"/>
    <w:rsid w:val="001E0F13"/>
    <w:rsid w:val="001F4ADF"/>
    <w:rsid w:val="002252DA"/>
    <w:rsid w:val="002352B9"/>
    <w:rsid w:val="002478D0"/>
    <w:rsid w:val="002501E5"/>
    <w:rsid w:val="002612CB"/>
    <w:rsid w:val="002655F6"/>
    <w:rsid w:val="00282E24"/>
    <w:rsid w:val="00284C11"/>
    <w:rsid w:val="002C4237"/>
    <w:rsid w:val="003033DB"/>
    <w:rsid w:val="00306B51"/>
    <w:rsid w:val="00335FD8"/>
    <w:rsid w:val="003430EF"/>
    <w:rsid w:val="00351F1A"/>
    <w:rsid w:val="003900A7"/>
    <w:rsid w:val="003B123B"/>
    <w:rsid w:val="003B600C"/>
    <w:rsid w:val="003F7C39"/>
    <w:rsid w:val="00416754"/>
    <w:rsid w:val="00426838"/>
    <w:rsid w:val="00431A29"/>
    <w:rsid w:val="00446716"/>
    <w:rsid w:val="004541BE"/>
    <w:rsid w:val="004C13AC"/>
    <w:rsid w:val="00564E70"/>
    <w:rsid w:val="0056637E"/>
    <w:rsid w:val="00576649"/>
    <w:rsid w:val="005E34E7"/>
    <w:rsid w:val="005F32CB"/>
    <w:rsid w:val="00615E1A"/>
    <w:rsid w:val="00623D6B"/>
    <w:rsid w:val="00625F0A"/>
    <w:rsid w:val="00647824"/>
    <w:rsid w:val="006C7F74"/>
    <w:rsid w:val="0071402D"/>
    <w:rsid w:val="00754136"/>
    <w:rsid w:val="00754E27"/>
    <w:rsid w:val="0076796F"/>
    <w:rsid w:val="0077108C"/>
    <w:rsid w:val="0077644D"/>
    <w:rsid w:val="007E2CF9"/>
    <w:rsid w:val="007F04A9"/>
    <w:rsid w:val="007F1FBF"/>
    <w:rsid w:val="00801E2D"/>
    <w:rsid w:val="00807087"/>
    <w:rsid w:val="00825FB5"/>
    <w:rsid w:val="00851407"/>
    <w:rsid w:val="00861402"/>
    <w:rsid w:val="0086178C"/>
    <w:rsid w:val="008824D4"/>
    <w:rsid w:val="008A3A09"/>
    <w:rsid w:val="008D1E78"/>
    <w:rsid w:val="008D5A32"/>
    <w:rsid w:val="009104EF"/>
    <w:rsid w:val="0093489C"/>
    <w:rsid w:val="00941091"/>
    <w:rsid w:val="00950533"/>
    <w:rsid w:val="00957781"/>
    <w:rsid w:val="009730CE"/>
    <w:rsid w:val="00983720"/>
    <w:rsid w:val="009A5704"/>
    <w:rsid w:val="009B100B"/>
    <w:rsid w:val="009C035D"/>
    <w:rsid w:val="009E02ED"/>
    <w:rsid w:val="00A07568"/>
    <w:rsid w:val="00A26D7F"/>
    <w:rsid w:val="00A33F16"/>
    <w:rsid w:val="00A35D3F"/>
    <w:rsid w:val="00A63301"/>
    <w:rsid w:val="00AF5DA3"/>
    <w:rsid w:val="00B07CA4"/>
    <w:rsid w:val="00B2037C"/>
    <w:rsid w:val="00B4776B"/>
    <w:rsid w:val="00B513BB"/>
    <w:rsid w:val="00B6085A"/>
    <w:rsid w:val="00B725E9"/>
    <w:rsid w:val="00BC4451"/>
    <w:rsid w:val="00BF10A5"/>
    <w:rsid w:val="00BF2658"/>
    <w:rsid w:val="00C12FE2"/>
    <w:rsid w:val="00C41129"/>
    <w:rsid w:val="00C83F6A"/>
    <w:rsid w:val="00CA76CE"/>
    <w:rsid w:val="00CB0DB5"/>
    <w:rsid w:val="00CB39E5"/>
    <w:rsid w:val="00CC6C9F"/>
    <w:rsid w:val="00CD3577"/>
    <w:rsid w:val="00CD73B5"/>
    <w:rsid w:val="00CD78ED"/>
    <w:rsid w:val="00CF4971"/>
    <w:rsid w:val="00D0738E"/>
    <w:rsid w:val="00D24A75"/>
    <w:rsid w:val="00D3060D"/>
    <w:rsid w:val="00D41B38"/>
    <w:rsid w:val="00D51109"/>
    <w:rsid w:val="00D53432"/>
    <w:rsid w:val="00D57DF8"/>
    <w:rsid w:val="00D80D8F"/>
    <w:rsid w:val="00DA154B"/>
    <w:rsid w:val="00DA390B"/>
    <w:rsid w:val="00DA51A6"/>
    <w:rsid w:val="00DB6C4A"/>
    <w:rsid w:val="00DC12B6"/>
    <w:rsid w:val="00DD30D8"/>
    <w:rsid w:val="00DD4821"/>
    <w:rsid w:val="00DE4BF0"/>
    <w:rsid w:val="00E155FE"/>
    <w:rsid w:val="00E20928"/>
    <w:rsid w:val="00E20A68"/>
    <w:rsid w:val="00E25227"/>
    <w:rsid w:val="00E666C9"/>
    <w:rsid w:val="00E747AD"/>
    <w:rsid w:val="00E76A49"/>
    <w:rsid w:val="00E9454B"/>
    <w:rsid w:val="00EF4A96"/>
    <w:rsid w:val="00F10096"/>
    <w:rsid w:val="00F50DEC"/>
    <w:rsid w:val="00F62F9A"/>
    <w:rsid w:val="00F85317"/>
    <w:rsid w:val="00FA1EAE"/>
    <w:rsid w:val="00FA4C7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967D0"/>
  <w15:chartTrackingRefBased/>
  <w15:docId w15:val="{1D6FBC2E-6630-4CDC-ABD8-229799D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451"/>
    <w:pPr>
      <w:spacing w:before="240" w:after="120" w:line="280" w:lineRule="exact"/>
    </w:pPr>
    <w:rPr>
      <w:rFonts w:ascii="Arial" w:hAnsi="Arial"/>
      <w:sz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1E5"/>
    <w:pPr>
      <w:keepNext/>
      <w:keepLines/>
      <w:spacing w:before="400" w:line="44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E76A49"/>
    <w:pPr>
      <w:spacing w:before="0" w:line="240" w:lineRule="auto"/>
      <w:contextualSpacing/>
    </w:pPr>
    <w:rPr>
      <w:rFonts w:eastAsiaTheme="majorEastAsia" w:cstheme="majorBidi"/>
      <w:b/>
      <w:bCs/>
      <w:color w:val="00427A"/>
      <w:kern w:val="28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76A49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501E5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8D5A32"/>
    <w:pPr>
      <w:spacing w:line="276" w:lineRule="auto"/>
    </w:pPr>
    <w:rPr>
      <w:rFonts w:cs="Arial"/>
      <w:color w:val="00427A"/>
      <w:sz w:val="30"/>
      <w:szCs w:val="30"/>
      <w:u w:color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8D5A32"/>
  </w:style>
  <w:style w:type="character" w:customStyle="1" w:styleId="BodyTextChar">
    <w:name w:val="Body Text Char"/>
    <w:basedOn w:val="DefaultParagraphFont"/>
    <w:link w:val="BodyText"/>
    <w:uiPriority w:val="99"/>
    <w:rsid w:val="008D5A32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1E5"/>
    <w:pPr>
      <w:numPr>
        <w:ilvl w:val="1"/>
      </w:numPr>
      <w:spacing w:line="240" w:lineRule="auto"/>
    </w:pPr>
    <w:rPr>
      <w:rFonts w:eastAsiaTheme="minorEastAsia" w:cs="Arial"/>
      <w:color w:val="0099CC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501E5"/>
    <w:rPr>
      <w:rFonts w:ascii="Arial" w:eastAsiaTheme="minorEastAsia" w:hAnsi="Arial" w:cs="Arial"/>
      <w:color w:val="0099CC"/>
      <w:sz w:val="36"/>
      <w:szCs w:val="36"/>
      <w:lang w:val="en-US" w:eastAsia="ja-JP"/>
    </w:rPr>
  </w:style>
  <w:style w:type="paragraph" w:styleId="NoSpacing">
    <w:name w:val="No Spacing"/>
    <w:uiPriority w:val="1"/>
    <w:qFormat/>
    <w:rsid w:val="008D5A32"/>
    <w:rPr>
      <w:rFonts w:ascii="Arial" w:hAnsi="Arial"/>
      <w:sz w:val="22"/>
      <w:lang w:val="en-US" w:eastAsia="ja-JP"/>
    </w:rPr>
  </w:style>
  <w:style w:type="paragraph" w:styleId="ListParagraph">
    <w:name w:val="List Paragraph"/>
    <w:basedOn w:val="BodyText"/>
    <w:uiPriority w:val="34"/>
    <w:qFormat/>
    <w:rsid w:val="00D57DF8"/>
    <w:pPr>
      <w:numPr>
        <w:numId w:val="2"/>
      </w:numPr>
      <w:spacing w:before="0" w:after="0" w:line="276" w:lineRule="auto"/>
      <w:ind w:left="720"/>
    </w:pPr>
  </w:style>
  <w:style w:type="paragraph" w:customStyle="1" w:styleId="Footertext">
    <w:name w:val="Footer text"/>
    <w:basedOn w:val="Normal"/>
    <w:link w:val="FootertextChar"/>
    <w:qFormat/>
    <w:rsid w:val="0077108C"/>
    <w:pPr>
      <w:spacing w:after="0" w:line="276" w:lineRule="auto"/>
      <w:contextualSpacing/>
    </w:pPr>
    <w:rPr>
      <w:noProof/>
      <w:sz w:val="18"/>
      <w:szCs w:val="18"/>
      <w:lang w:val="en-AU" w:eastAsia="en-AU"/>
    </w:rPr>
  </w:style>
  <w:style w:type="character" w:customStyle="1" w:styleId="FootertextChar">
    <w:name w:val="Footer text Char"/>
    <w:basedOn w:val="DefaultParagraphFont"/>
    <w:link w:val="Footertext"/>
    <w:rsid w:val="0077108C"/>
    <w:rPr>
      <w:rFonts w:ascii="Arial" w:hAnsi="Arial"/>
      <w:noProof/>
      <w:sz w:val="18"/>
      <w:szCs w:val="18"/>
      <w:lang w:eastAsia="en-AU"/>
    </w:rPr>
  </w:style>
  <w:style w:type="character" w:styleId="Emphasis">
    <w:name w:val="Emphasis"/>
    <w:basedOn w:val="DefaultParagraphFont"/>
    <w:uiPriority w:val="20"/>
    <w:qFormat/>
    <w:rsid w:val="00CC6C9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C6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C9F"/>
    <w:rPr>
      <w:rFonts w:ascii="Arial" w:hAnsi="Arial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9F"/>
    <w:rPr>
      <w:rFonts w:ascii="Arial" w:hAnsi="Arial"/>
      <w:b/>
      <w:bCs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6C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A6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1.jp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www.pir.sa.gov.au/fishing/fishing_gear/lake_george_mesh_net_registration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pir.sa.gov.au/fishing/recfishingapp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www.pir.sa.gov.au/fishing/fishing_gear/lake_george_mesh_net_registration" TargetMode="External" Id="rId1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webSettings" Target="webSettings.xml" Id="rId9" /><Relationship Type="http://schemas.openxmlformats.org/officeDocument/2006/relationships/hyperlink" Target="https://www.pir.sa.gov.au/fishing/fishing_limits" TargetMode="External" Id="rId14" /><Relationship Type="http://schemas.openxmlformats.org/officeDocument/2006/relationships/customXml" Target="/customXML/item6.xml" Id="R102a9b1ea5964ea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cuments\Custom%20Office%20Templates\PIRSA%20OUTLINE%20BLUE%20-%20Guideline%20and%20Applicatio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3D2A87C8A9941445E0533AF0780A13BC" version="1.0.0">
  <systemFields>
    <field name="Objective-Id">
      <value order="0">A4694439</value>
    </field>
    <field name="Objective-Title">
      <value order="0">Fact sheet_recreational netting in Lake George_Nov 2020</value>
    </field>
    <field name="Objective-Description">
      <value order="0"/>
    </field>
    <field name="Objective-CreationStamp">
      <value order="0">2020-11-03T02:03:50Z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2020-11-25T02:50:16Z</value>
    </field>
    <field name="Objective-Owner">
      <value order="0">Benton, Chloe</value>
    </field>
    <field name="Objective-Path">
      <value order="0">Global Folder:01 Fisheries &amp; Aquaculture:Fisheries &amp; Aquaculture Governance:Licensing &amp; Registration:FISHERIES &amp; AQUACULTURE GOVERNANCE - Licensing &amp; Registration - Leasing &amp; Licensing Mailouts:2016:2016-06-24 Lake George mesh net - current reg holders</value>
    </field>
    <field name="Objective-Parent">
      <value order="0">2016-06-24 Lake George mesh net - current reg holders</value>
    </field>
    <field name="Objective-State">
      <value order="0">Being Drafted</value>
    </field>
    <field name="Objective-VersionId">
      <value order="0">vA7729202</value>
    </field>
    <field name="Objective-Version">
      <value order="0">0.7</value>
    </field>
    <field name="Objective-VersionNumber">
      <value order="0">7</value>
    </field>
    <field name="Objective-VersionComment">
      <value order="0"/>
    </field>
    <field name="Objective-FileNumber">
      <value order="0">FishAq F2013/000136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Chief Executives Office CEO</value>
      </field>
      <field name="Objective-Workgroup">
        <value order="0">CEO Strategy &amp; Engagement</value>
      </field>
      <field name="Objective-Section">
        <value order="0">CEO S&amp;E Strategic Communications &amp; Engagement</value>
      </field>
      <field name="Objective-Document Type">
        <value order="0">Marketing Collateral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https://objectivesag.pirsa.sa.gov.au/id:A4694439/document/versions/published</value>
      </field>
      <field name="Objective-Intranet URL Keyword">
        <value order="0">%globals_asset_metadata_PublishedURL%</value>
      </field>
      <field name="Objective-Intranet Short Name">
        <value order="0">A4694439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36D30B0542429C60E1A4DAE08BB7" ma:contentTypeVersion="12" ma:contentTypeDescription="Create a new document." ma:contentTypeScope="" ma:versionID="b35ada916d30b2aec352e562fff8bae4">
  <xsd:schema xmlns:xsd="http://www.w3.org/2001/XMLSchema" xmlns:xs="http://www.w3.org/2001/XMLSchema" xmlns:p="http://schemas.microsoft.com/office/2006/metadata/properties" xmlns:ns2="e096232e-46cb-47bd-82bb-7f6c4a0e016b" xmlns:ns3="e3b94bb9-1a06-4518-8653-564db4d02af4" targetNamespace="http://schemas.microsoft.com/office/2006/metadata/properties" ma:root="true" ma:fieldsID="53c9ee93587e3f7259d6cb90970b73d4" ns2:_="" ns3:_="">
    <xsd:import namespace="e096232e-46cb-47bd-82bb-7f6c4a0e016b"/>
    <xsd:import namespace="e3b94bb9-1a06-4518-8653-564db4d02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232e-46cb-47bd-82bb-7f6c4a0e0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4bb9-1a06-4518-8653-564db4d02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2C5D-5A67-4ECB-AF27-F3A0A0A4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6C5B9-F73B-4988-907C-0AE7F00BD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2282D-D732-47F5-8963-278CF736F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6232e-46cb-47bd-82bb-7f6c4a0e016b"/>
    <ds:schemaRef ds:uri="e3b94bb9-1a06-4518-8653-564db4d02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07BEDA-7592-474C-8F4E-7F96EDE1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PIRSA OUTLINE BLUE - Guideline and Application form template.dotx</Template>
  <TotalTime>50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Avolio</dc:creator>
  <cp:keywords/>
  <dc:description/>
  <cp:lastModifiedBy>Avolio, Danielle (PIRSA)</cp:lastModifiedBy>
  <cp:revision>9</cp:revision>
  <cp:lastPrinted>2020-10-20T05:47:00Z</cp:lastPrinted>
  <dcterms:created xsi:type="dcterms:W3CDTF">2020-11-03T02:03:00Z</dcterms:created>
  <dcterms:modified xsi:type="dcterms:W3CDTF">2020-11-25T02:15:00Z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A4694439</vt:lpwstr>
  </property>
  <property fmtid="{D5CDD505-2E9C-101B-9397-08002B2CF9AE}" pid="4" name="Objective-Title">
    <vt:lpwstr>Fact sheet_recreational netting in Lake George_Nov 2020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2020-11-03T02:20:54Z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2020-11-25T02:50:16Z</vt:filetime>
  </property>
  <property fmtid="{D5CDD505-2E9C-101B-9397-08002B2CF9AE}" pid="11" name="Objective-Owner">
    <vt:lpwstr>Benton, Chloe</vt:lpwstr>
  </property>
  <property fmtid="{D5CDD505-2E9C-101B-9397-08002B2CF9AE}" pid="12" name="Objective-Path">
    <vt:lpwstr>Global Folder:01 Fisheries &amp; Aquaculture:Fisheries &amp; Aquaculture Governance:Licensing &amp; Registration:FISHERIES &amp; AQUACULTURE GOVERNANCE - Licensing &amp; Registration - Leasing &amp; Licensing Mailouts:2016:2016-06-24 Lake George mesh net - current reg holders:</vt:lpwstr>
  </property>
  <property fmtid="{D5CDD505-2E9C-101B-9397-08002B2CF9AE}" pid="13" name="Objective-Parent">
    <vt:lpwstr>2016-06-24 Lake George mesh net - current reg holders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vA7729202</vt:lpwstr>
  </property>
  <property fmtid="{D5CDD505-2E9C-101B-9397-08002B2CF9AE}" pid="16" name="Objective-Version">
    <vt:lpwstr>0.7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Chief Executives Office CEO</vt:lpwstr>
  </property>
  <property fmtid="{D5CDD505-2E9C-101B-9397-08002B2CF9AE}" pid="24" name="Objective-Workgroup">
    <vt:lpwstr>CEO Strategy &amp; Engagement</vt:lpwstr>
  </property>
  <property fmtid="{D5CDD505-2E9C-101B-9397-08002B2CF9AE}" pid="25" name="Objective-Section">
    <vt:lpwstr>CEO S&amp;E Strategic Communications &amp; Engagement</vt:lpwstr>
  </property>
  <property fmtid="{D5CDD505-2E9C-101B-9397-08002B2CF9AE}" pid="26" name="Objective-Document Type">
    <vt:lpwstr>Marketing Collateral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https://objectivesag.pirsa.sa.gov.au/id:A4694439/document/versions/published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A4694439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Marketing Collateral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https://objectivesag.pirsa.sa.gov.au/id:A4694439/document/versions/published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A4694439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0x010100459136D30B0542429C60E1A4DAE08BB7</vt:lpwstr>
  </property>
</Properties>
</file>