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EBCE" w14:textId="0E459702" w:rsidR="00B10859" w:rsidRPr="00162988" w:rsidRDefault="00B10859" w:rsidP="00162988">
      <w:pPr>
        <w:spacing w:after="0" w:line="276" w:lineRule="auto"/>
        <w:rPr>
          <w:rStyle w:val="Headerorfooter65pt"/>
          <w:rFonts w:ascii="Arial" w:eastAsia="Arial Unicode MS" w:hAnsi="Arial" w:cs="Arial"/>
          <w:b/>
          <w:bCs/>
          <w:i w:val="0"/>
          <w:iCs w:val="0"/>
          <w:color w:val="00439E"/>
          <w:spacing w:val="1"/>
          <w:sz w:val="32"/>
          <w:szCs w:val="32"/>
          <w:lang w:val="en-AU" w:eastAsia="en-AU"/>
        </w:rPr>
      </w:pPr>
      <w:r w:rsidRPr="00162988">
        <w:rPr>
          <w:rStyle w:val="Headerorfooter65pt"/>
          <w:rFonts w:ascii="Arial" w:eastAsia="Arial Unicode MS" w:hAnsi="Arial" w:cs="Arial"/>
          <w:b/>
          <w:bCs/>
          <w:i w:val="0"/>
          <w:iCs w:val="0"/>
          <w:color w:val="00439E"/>
          <w:spacing w:val="1"/>
          <w:sz w:val="32"/>
          <w:szCs w:val="32"/>
          <w:lang w:val="en-AU" w:eastAsia="en-AU"/>
        </w:rPr>
        <w:t>IMPOUNDING A</w:t>
      </w:r>
      <w:r w:rsidR="00A232D1" w:rsidRPr="00162988">
        <w:rPr>
          <w:rStyle w:val="Headerorfooter65pt"/>
          <w:rFonts w:ascii="Arial" w:eastAsia="Arial Unicode MS" w:hAnsi="Arial" w:cs="Arial"/>
          <w:b/>
          <w:bCs/>
          <w:i w:val="0"/>
          <w:iCs w:val="0"/>
          <w:color w:val="00439E"/>
          <w:spacing w:val="1"/>
          <w:sz w:val="32"/>
          <w:szCs w:val="32"/>
          <w:lang w:val="en-AU" w:eastAsia="en-AU"/>
        </w:rPr>
        <w:t>C</w:t>
      </w:r>
      <w:r w:rsidRPr="00162988">
        <w:rPr>
          <w:rStyle w:val="Headerorfooter65pt"/>
          <w:rFonts w:ascii="Arial" w:eastAsia="Arial Unicode MS" w:hAnsi="Arial" w:cs="Arial"/>
          <w:b/>
          <w:bCs/>
          <w:i w:val="0"/>
          <w:iCs w:val="0"/>
          <w:color w:val="00439E"/>
          <w:spacing w:val="1"/>
          <w:sz w:val="32"/>
          <w:szCs w:val="32"/>
          <w:lang w:val="en-AU" w:eastAsia="en-AU"/>
        </w:rPr>
        <w:t>T AMENDMENT BILL</w:t>
      </w:r>
      <w:r w:rsidR="00A232D1" w:rsidRPr="00162988">
        <w:rPr>
          <w:rStyle w:val="Headerorfooter65pt"/>
          <w:rFonts w:ascii="Arial" w:eastAsia="Arial Unicode MS" w:hAnsi="Arial" w:cs="Arial"/>
          <w:b/>
          <w:bCs/>
          <w:i w:val="0"/>
          <w:iCs w:val="0"/>
          <w:color w:val="00439E"/>
          <w:spacing w:val="1"/>
          <w:sz w:val="32"/>
          <w:szCs w:val="32"/>
          <w:lang w:val="en-AU" w:eastAsia="en-AU"/>
        </w:rPr>
        <w:t xml:space="preserve"> 1931</w:t>
      </w:r>
    </w:p>
    <w:p w14:paraId="1EBECEEB" w14:textId="1914C0C6" w:rsidR="00A232D1" w:rsidRPr="00A232D1" w:rsidRDefault="00A232D1" w:rsidP="00A232D1">
      <w:pPr>
        <w:widowControl w:val="0"/>
        <w:spacing w:after="0" w:line="276" w:lineRule="auto"/>
        <w:rPr>
          <w:rFonts w:ascii="Arial" w:eastAsia="Century Schoolbook" w:hAnsi="Arial" w:cs="Arial"/>
          <w:color w:val="000000"/>
          <w:sz w:val="24"/>
          <w:szCs w:val="24"/>
        </w:rPr>
      </w:pPr>
    </w:p>
    <w:p w14:paraId="4C3436A2" w14:textId="3BF3394A" w:rsidR="00A232D1" w:rsidRPr="007806CF" w:rsidRDefault="00A232D1" w:rsidP="007806CF">
      <w:pPr>
        <w:rPr>
          <w:rFonts w:ascii="Arial" w:hAnsi="Arial" w:cs="Arial"/>
          <w:b/>
          <w:bCs/>
          <w:color w:val="2F5496" w:themeColor="accent1" w:themeShade="BF"/>
          <w:sz w:val="28"/>
          <w:szCs w:val="28"/>
        </w:rPr>
      </w:pPr>
      <w:r w:rsidRPr="007806CF">
        <w:rPr>
          <w:rFonts w:ascii="Arial" w:hAnsi="Arial" w:cs="Arial"/>
          <w:b/>
          <w:bCs/>
          <w:color w:val="2F5496" w:themeColor="accent1" w:themeShade="BF"/>
          <w:sz w:val="28"/>
          <w:szCs w:val="28"/>
        </w:rPr>
        <w:t>H</w:t>
      </w:r>
      <w:r w:rsidR="007806CF" w:rsidRPr="007806CF">
        <w:rPr>
          <w:rFonts w:ascii="Arial" w:hAnsi="Arial" w:cs="Arial"/>
          <w:b/>
          <w:bCs/>
          <w:color w:val="2F5496" w:themeColor="accent1" w:themeShade="BF"/>
          <w:sz w:val="28"/>
          <w:szCs w:val="28"/>
        </w:rPr>
        <w:t>ouse of</w:t>
      </w:r>
      <w:r w:rsidRPr="007806CF">
        <w:rPr>
          <w:rFonts w:ascii="Arial" w:hAnsi="Arial" w:cs="Arial"/>
          <w:b/>
          <w:bCs/>
          <w:color w:val="2F5496" w:themeColor="accent1" w:themeShade="BF"/>
          <w:sz w:val="28"/>
          <w:szCs w:val="28"/>
        </w:rPr>
        <w:t xml:space="preserve"> A</w:t>
      </w:r>
      <w:r w:rsidR="007806CF" w:rsidRPr="007806CF">
        <w:rPr>
          <w:rFonts w:ascii="Arial" w:hAnsi="Arial" w:cs="Arial"/>
          <w:b/>
          <w:bCs/>
          <w:color w:val="2F5496" w:themeColor="accent1" w:themeShade="BF"/>
          <w:sz w:val="28"/>
          <w:szCs w:val="28"/>
        </w:rPr>
        <w:t>ssembly</w:t>
      </w:r>
      <w:r w:rsidRPr="007806CF">
        <w:rPr>
          <w:rFonts w:ascii="Arial" w:hAnsi="Arial" w:cs="Arial"/>
          <w:b/>
          <w:bCs/>
          <w:color w:val="2F5496" w:themeColor="accent1" w:themeShade="BF"/>
          <w:sz w:val="28"/>
          <w:szCs w:val="28"/>
        </w:rPr>
        <w:t xml:space="preserve">, </w:t>
      </w:r>
      <w:r w:rsidR="00172DE5">
        <w:rPr>
          <w:rFonts w:ascii="Arial" w:hAnsi="Arial" w:cs="Arial"/>
          <w:b/>
          <w:bCs/>
          <w:color w:val="2F5496" w:themeColor="accent1" w:themeShade="BF"/>
          <w:sz w:val="28"/>
          <w:szCs w:val="28"/>
        </w:rPr>
        <w:t>4 August 1931</w:t>
      </w:r>
      <w:r w:rsidRPr="007806CF">
        <w:rPr>
          <w:rFonts w:ascii="Arial" w:hAnsi="Arial" w:cs="Arial"/>
          <w:b/>
          <w:bCs/>
          <w:color w:val="2F5496" w:themeColor="accent1" w:themeShade="BF"/>
          <w:sz w:val="28"/>
          <w:szCs w:val="28"/>
        </w:rPr>
        <w:t xml:space="preserve">, </w:t>
      </w:r>
      <w:r w:rsidR="007806CF" w:rsidRPr="007806CF">
        <w:rPr>
          <w:rFonts w:ascii="Arial" w:hAnsi="Arial" w:cs="Arial"/>
          <w:b/>
          <w:bCs/>
          <w:color w:val="2F5496" w:themeColor="accent1" w:themeShade="BF"/>
          <w:sz w:val="28"/>
          <w:szCs w:val="28"/>
        </w:rPr>
        <w:t>page</w:t>
      </w:r>
      <w:r w:rsidRPr="007806CF">
        <w:rPr>
          <w:rFonts w:ascii="Arial" w:hAnsi="Arial" w:cs="Arial"/>
          <w:b/>
          <w:bCs/>
          <w:color w:val="2F5496" w:themeColor="accent1" w:themeShade="BF"/>
          <w:sz w:val="28"/>
          <w:szCs w:val="28"/>
        </w:rPr>
        <w:t xml:space="preserve"> 1152</w:t>
      </w:r>
    </w:p>
    <w:p w14:paraId="25CD37A3" w14:textId="77777777" w:rsidR="00A232D1" w:rsidRPr="00A232D1" w:rsidRDefault="00A232D1" w:rsidP="00A232D1">
      <w:pPr>
        <w:widowControl w:val="0"/>
        <w:spacing w:after="0" w:line="276" w:lineRule="auto"/>
        <w:rPr>
          <w:rFonts w:ascii="Arial" w:eastAsia="Century Schoolbook" w:hAnsi="Arial" w:cs="Arial"/>
          <w:color w:val="000000"/>
          <w:sz w:val="24"/>
          <w:szCs w:val="24"/>
        </w:rPr>
      </w:pPr>
    </w:p>
    <w:p w14:paraId="5D3A00AC" w14:textId="1AA2FBA4" w:rsidR="00B10859" w:rsidRPr="007806CF" w:rsidRDefault="00B10859" w:rsidP="00162988">
      <w:pPr>
        <w:spacing w:after="0" w:line="276" w:lineRule="auto"/>
        <w:rPr>
          <w:rStyle w:val="Headerorfooter65pt"/>
          <w:rFonts w:ascii="Arial" w:eastAsia="Arial Unicode MS" w:hAnsi="Arial" w:cs="Arial"/>
          <w:i w:val="0"/>
          <w:iCs w:val="0"/>
          <w:smallCaps w:val="0"/>
          <w:color w:val="00439E"/>
          <w:spacing w:val="1"/>
          <w:sz w:val="28"/>
          <w:szCs w:val="28"/>
          <w:lang w:val="en-AU" w:eastAsia="en-AU"/>
        </w:rPr>
      </w:pPr>
      <w:r w:rsidRPr="007806CF">
        <w:rPr>
          <w:rStyle w:val="Headerorfooter65pt"/>
          <w:rFonts w:ascii="Arial" w:eastAsia="Arial Unicode MS" w:hAnsi="Arial" w:cs="Arial"/>
          <w:i w:val="0"/>
          <w:iCs w:val="0"/>
          <w:smallCaps w:val="0"/>
          <w:color w:val="00439E"/>
          <w:spacing w:val="1"/>
          <w:sz w:val="28"/>
          <w:szCs w:val="28"/>
          <w:lang w:val="en-AU" w:eastAsia="en-AU"/>
        </w:rPr>
        <w:t xml:space="preserve">Second </w:t>
      </w:r>
      <w:r w:rsidR="007806CF">
        <w:rPr>
          <w:rStyle w:val="Headerorfooter65pt"/>
          <w:rFonts w:ascii="Arial" w:eastAsia="Arial Unicode MS" w:hAnsi="Arial" w:cs="Arial"/>
          <w:i w:val="0"/>
          <w:iCs w:val="0"/>
          <w:smallCaps w:val="0"/>
          <w:color w:val="00439E"/>
          <w:spacing w:val="1"/>
          <w:sz w:val="28"/>
          <w:szCs w:val="28"/>
          <w:lang w:val="en-AU" w:eastAsia="en-AU"/>
        </w:rPr>
        <w:t>r</w:t>
      </w:r>
      <w:r w:rsidRPr="007806CF">
        <w:rPr>
          <w:rStyle w:val="Headerorfooter65pt"/>
          <w:rFonts w:ascii="Arial" w:eastAsia="Arial Unicode MS" w:hAnsi="Arial" w:cs="Arial"/>
          <w:i w:val="0"/>
          <w:iCs w:val="0"/>
          <w:smallCaps w:val="0"/>
          <w:color w:val="00439E"/>
          <w:spacing w:val="1"/>
          <w:sz w:val="28"/>
          <w:szCs w:val="28"/>
          <w:lang w:val="en-AU" w:eastAsia="en-AU"/>
        </w:rPr>
        <w:t>eading</w:t>
      </w:r>
    </w:p>
    <w:p w14:paraId="1D326D49" w14:textId="77777777" w:rsidR="00A232D1" w:rsidRPr="00A232D1" w:rsidRDefault="00A232D1" w:rsidP="00A232D1">
      <w:pPr>
        <w:widowControl w:val="0"/>
        <w:spacing w:after="0" w:line="276" w:lineRule="auto"/>
        <w:rPr>
          <w:rFonts w:ascii="Arial" w:eastAsia="Century Schoolbook" w:hAnsi="Arial" w:cs="Arial"/>
          <w:color w:val="000000"/>
          <w:sz w:val="24"/>
          <w:szCs w:val="24"/>
        </w:rPr>
      </w:pPr>
    </w:p>
    <w:p w14:paraId="2DBC021B" w14:textId="374A2BE4" w:rsidR="0085077A" w:rsidRDefault="00B10859" w:rsidP="00162988">
      <w:pPr>
        <w:spacing w:after="0" w:line="276" w:lineRule="auto"/>
        <w:rPr>
          <w:rFonts w:ascii="Arial" w:eastAsia="Century Schoolbook" w:hAnsi="Arial" w:cs="Arial"/>
          <w:color w:val="000000"/>
          <w:sz w:val="24"/>
          <w:szCs w:val="24"/>
        </w:rPr>
      </w:pPr>
      <w:r w:rsidRPr="007806CF">
        <w:rPr>
          <w:rFonts w:ascii="Arial" w:eastAsia="Courier New" w:hAnsi="Arial" w:cs="Arial"/>
          <w:b/>
          <w:bCs/>
          <w:color w:val="000000"/>
          <w:sz w:val="24"/>
          <w:szCs w:val="24"/>
        </w:rPr>
        <w:t>The ATTORNEY-GENERAL (Hon. W. J. Denny)—</w:t>
      </w:r>
      <w:r w:rsidRPr="00A232D1">
        <w:rPr>
          <w:rFonts w:ascii="Arial" w:eastAsia="Courier New" w:hAnsi="Arial" w:cs="Arial"/>
          <w:color w:val="000000"/>
          <w:sz w:val="24"/>
          <w:szCs w:val="24"/>
        </w:rPr>
        <w:t>This Bill is introduced for the purpose of making a number of administrative amendments to the Impounding Act, 1920.</w:t>
      </w:r>
      <w:r w:rsidR="007806CF">
        <w:rPr>
          <w:rFonts w:ascii="Arial" w:eastAsia="Courier New" w:hAnsi="Arial" w:cs="Arial"/>
          <w:color w:val="000000"/>
          <w:sz w:val="24"/>
          <w:szCs w:val="24"/>
        </w:rPr>
        <w:t xml:space="preserve"> </w:t>
      </w:r>
      <w:r w:rsidRPr="00A232D1">
        <w:rPr>
          <w:rFonts w:ascii="Arial" w:eastAsia="Courier New" w:hAnsi="Arial" w:cs="Arial"/>
          <w:color w:val="000000"/>
          <w:sz w:val="24"/>
          <w:szCs w:val="24"/>
        </w:rPr>
        <w:t xml:space="preserve"> Clause 2 is inserted at the request of the Society for the Prevention of Cruelty to Animals, and provides that in every public pound there shall be provided a structure adequate for the purpose of affording shelter to cattle impounded in the pound. </w:t>
      </w:r>
      <w:r w:rsidR="007806CF">
        <w:rPr>
          <w:rFonts w:ascii="Arial" w:eastAsia="Courier New" w:hAnsi="Arial" w:cs="Arial"/>
          <w:color w:val="000000"/>
          <w:sz w:val="24"/>
          <w:szCs w:val="24"/>
        </w:rPr>
        <w:t xml:space="preserve"> </w:t>
      </w:r>
      <w:r w:rsidRPr="00A232D1">
        <w:rPr>
          <w:rFonts w:ascii="Arial" w:eastAsia="Courier New" w:hAnsi="Arial" w:cs="Arial"/>
          <w:color w:val="000000"/>
          <w:sz w:val="24"/>
          <w:szCs w:val="24"/>
        </w:rPr>
        <w:t>Section 14. of the Impounding Act, 1920, gives power to a ranger to impound any cattle found straying upon any road within the district for which he is appointed.</w:t>
      </w:r>
      <w:r w:rsidR="007806CF">
        <w:rPr>
          <w:rFonts w:ascii="Arial" w:eastAsia="Courier New" w:hAnsi="Arial" w:cs="Arial"/>
          <w:color w:val="000000"/>
          <w:sz w:val="24"/>
          <w:szCs w:val="24"/>
        </w:rPr>
        <w:t xml:space="preserve"> </w:t>
      </w:r>
      <w:r w:rsidRPr="00A232D1">
        <w:rPr>
          <w:rFonts w:ascii="Arial" w:eastAsia="Courier New" w:hAnsi="Arial" w:cs="Arial"/>
          <w:color w:val="000000"/>
          <w:sz w:val="24"/>
          <w:szCs w:val="24"/>
        </w:rPr>
        <w:t xml:space="preserve"> Clause 3 provides that, in addition to the ranger, any officer of the council or any person authorised in that behalf by any such officer may also impound </w:t>
      </w:r>
      <w:r w:rsidR="00A232D1">
        <w:rPr>
          <w:rFonts w:ascii="Arial" w:eastAsia="Courier New" w:hAnsi="Arial" w:cs="Arial"/>
          <w:color w:val="000000"/>
          <w:sz w:val="24"/>
          <w:szCs w:val="24"/>
        </w:rPr>
        <w:t>c</w:t>
      </w:r>
      <w:r w:rsidRPr="00A232D1">
        <w:rPr>
          <w:rFonts w:ascii="Arial" w:eastAsia="Courier New" w:hAnsi="Arial" w:cs="Arial"/>
          <w:color w:val="000000"/>
          <w:sz w:val="24"/>
          <w:szCs w:val="24"/>
        </w:rPr>
        <w:t xml:space="preserve">attle straying on any such road. </w:t>
      </w:r>
      <w:r w:rsidR="007806CF">
        <w:rPr>
          <w:rFonts w:ascii="Arial" w:eastAsia="Courier New" w:hAnsi="Arial" w:cs="Arial"/>
          <w:color w:val="000000"/>
          <w:sz w:val="24"/>
          <w:szCs w:val="24"/>
        </w:rPr>
        <w:t xml:space="preserve"> </w:t>
      </w:r>
      <w:r w:rsidRPr="00A232D1">
        <w:rPr>
          <w:rFonts w:ascii="Arial" w:eastAsia="Courier New" w:hAnsi="Arial" w:cs="Arial"/>
          <w:color w:val="000000"/>
          <w:sz w:val="24"/>
          <w:szCs w:val="24"/>
        </w:rPr>
        <w:t xml:space="preserve">In addition the clause provides that in any case where the ranger or officer finds cattle straying on any road which comprises the boundary of his district or which abuts on the </w:t>
      </w:r>
      <w:r w:rsidR="00162988" w:rsidRPr="00A232D1">
        <w:rPr>
          <w:rFonts w:ascii="Arial" w:eastAsia="Courier New" w:hAnsi="Arial" w:cs="Arial"/>
          <w:color w:val="000000"/>
          <w:sz w:val="24"/>
          <w:szCs w:val="24"/>
        </w:rPr>
        <w:t>district,</w:t>
      </w:r>
      <w:r w:rsidRPr="00A232D1">
        <w:rPr>
          <w:rFonts w:ascii="Arial" w:eastAsia="Courier New" w:hAnsi="Arial" w:cs="Arial"/>
          <w:color w:val="000000"/>
          <w:sz w:val="24"/>
          <w:szCs w:val="24"/>
        </w:rPr>
        <w:t xml:space="preserve"> he may impound the cattle even though the portion of the road on which the cattle are found is outside the district. </w:t>
      </w:r>
      <w:r w:rsidR="007806CF">
        <w:rPr>
          <w:rFonts w:ascii="Arial" w:eastAsia="Courier New" w:hAnsi="Arial" w:cs="Arial"/>
          <w:color w:val="000000"/>
          <w:sz w:val="24"/>
          <w:szCs w:val="24"/>
        </w:rPr>
        <w:t xml:space="preserve"> </w:t>
      </w:r>
      <w:r w:rsidRPr="00A232D1">
        <w:rPr>
          <w:rFonts w:ascii="Arial" w:eastAsia="Courier New" w:hAnsi="Arial" w:cs="Arial"/>
          <w:color w:val="000000"/>
          <w:sz w:val="24"/>
          <w:szCs w:val="24"/>
        </w:rPr>
        <w:t xml:space="preserve">At present the ranger cannot impound cattle found in such circumstances. </w:t>
      </w:r>
      <w:r w:rsidR="007806CF">
        <w:rPr>
          <w:rFonts w:ascii="Arial" w:eastAsia="Courier New" w:hAnsi="Arial" w:cs="Arial"/>
          <w:color w:val="000000"/>
          <w:sz w:val="24"/>
          <w:szCs w:val="24"/>
        </w:rPr>
        <w:t xml:space="preserve"> </w:t>
      </w:r>
      <w:r w:rsidRPr="00A232D1">
        <w:rPr>
          <w:rFonts w:ascii="Arial" w:eastAsia="Courier New" w:hAnsi="Arial" w:cs="Arial"/>
          <w:color w:val="000000"/>
          <w:sz w:val="24"/>
          <w:szCs w:val="24"/>
        </w:rPr>
        <w:t xml:space="preserve">Under section 33 of the principal Act it is provided among other things that a sale of impounded cattle is to take place at the public pound where the cattle </w:t>
      </w:r>
      <w:r w:rsidR="00A232D1" w:rsidRPr="00A232D1">
        <w:rPr>
          <w:rFonts w:ascii="Arial" w:eastAsia="Century Schoolbook" w:hAnsi="Arial" w:cs="Arial"/>
          <w:color w:val="000000"/>
          <w:sz w:val="24"/>
          <w:szCs w:val="24"/>
        </w:rPr>
        <w:t>are</w:t>
      </w:r>
      <w:r w:rsidRPr="00A232D1">
        <w:rPr>
          <w:rFonts w:ascii="Arial" w:eastAsia="Courier New" w:hAnsi="Arial" w:cs="Arial"/>
          <w:color w:val="000000"/>
          <w:sz w:val="24"/>
          <w:szCs w:val="24"/>
        </w:rPr>
        <w:t xml:space="preserve"> impounded.</w:t>
      </w:r>
      <w:r w:rsidR="007806CF">
        <w:rPr>
          <w:rFonts w:ascii="Arial" w:eastAsia="Courier New" w:hAnsi="Arial" w:cs="Arial"/>
          <w:color w:val="000000"/>
          <w:sz w:val="24"/>
          <w:szCs w:val="24"/>
        </w:rPr>
        <w:t xml:space="preserve"> </w:t>
      </w:r>
      <w:r w:rsidRPr="00A232D1">
        <w:rPr>
          <w:rFonts w:ascii="Arial" w:eastAsia="Courier New" w:hAnsi="Arial" w:cs="Arial"/>
          <w:color w:val="000000"/>
          <w:sz w:val="24"/>
          <w:szCs w:val="24"/>
        </w:rPr>
        <w:t xml:space="preserve"> It has been pointed out that sales at the pounds attract little attention, and the </w:t>
      </w:r>
      <w:r w:rsidR="00A232D1">
        <w:rPr>
          <w:rFonts w:ascii="Arial" w:eastAsia="Courier New" w:hAnsi="Arial" w:cs="Arial"/>
          <w:color w:val="000000"/>
          <w:sz w:val="24"/>
          <w:szCs w:val="24"/>
        </w:rPr>
        <w:t>c</w:t>
      </w:r>
      <w:r w:rsidRPr="00A232D1">
        <w:rPr>
          <w:rFonts w:ascii="Arial" w:eastAsia="Courier New" w:hAnsi="Arial" w:cs="Arial"/>
          <w:color w:val="000000"/>
          <w:sz w:val="24"/>
          <w:szCs w:val="24"/>
        </w:rPr>
        <w:t xml:space="preserve">attle are often sold at these auctions at prices which do not cover the impounding charges. </w:t>
      </w:r>
      <w:r w:rsidR="007806CF">
        <w:rPr>
          <w:rFonts w:ascii="Arial" w:eastAsia="Courier New" w:hAnsi="Arial" w:cs="Arial"/>
          <w:color w:val="000000"/>
          <w:sz w:val="24"/>
          <w:szCs w:val="24"/>
        </w:rPr>
        <w:t xml:space="preserve"> </w:t>
      </w:r>
      <w:r w:rsidRPr="00A232D1">
        <w:rPr>
          <w:rFonts w:ascii="Arial" w:eastAsia="Courier New" w:hAnsi="Arial" w:cs="Arial"/>
          <w:color w:val="000000"/>
          <w:sz w:val="24"/>
          <w:szCs w:val="24"/>
        </w:rPr>
        <w:t xml:space="preserve">Clause 4 provides therefore that in any case where it is so decided by the mayor or chairman of the municipality or district in question the sale shall take place at a stock sale yard appointed by the mayor or chairman. </w:t>
      </w:r>
      <w:r w:rsidR="007806CF">
        <w:rPr>
          <w:rFonts w:ascii="Arial" w:eastAsia="Courier New" w:hAnsi="Arial" w:cs="Arial"/>
          <w:color w:val="000000"/>
          <w:sz w:val="24"/>
          <w:szCs w:val="24"/>
        </w:rPr>
        <w:t xml:space="preserve"> </w:t>
      </w:r>
      <w:r w:rsidRPr="00A232D1">
        <w:rPr>
          <w:rFonts w:ascii="Arial" w:eastAsia="Courier New" w:hAnsi="Arial" w:cs="Arial"/>
          <w:color w:val="000000"/>
          <w:sz w:val="24"/>
          <w:szCs w:val="24"/>
        </w:rPr>
        <w:t>Section 41 of the principal Act deals with the rights of an owner of land to destroy goats, pigs, dogs, or poultry trespassing on his land.</w:t>
      </w:r>
      <w:r w:rsidR="007806CF">
        <w:rPr>
          <w:rFonts w:ascii="Arial" w:eastAsia="Courier New" w:hAnsi="Arial" w:cs="Arial"/>
          <w:color w:val="000000"/>
          <w:sz w:val="24"/>
          <w:szCs w:val="24"/>
        </w:rPr>
        <w:t xml:space="preserve"> </w:t>
      </w:r>
      <w:r w:rsidRPr="00A232D1">
        <w:rPr>
          <w:rFonts w:ascii="Arial" w:eastAsia="Courier New" w:hAnsi="Arial" w:cs="Arial"/>
          <w:color w:val="000000"/>
          <w:sz w:val="24"/>
          <w:szCs w:val="24"/>
        </w:rPr>
        <w:t xml:space="preserve"> Section 23 of the Registration, of Dogs Act, 1924, also deals with trespassing dogs, and in some measure the two sections are inconsistent. </w:t>
      </w:r>
      <w:r w:rsidR="007806CF">
        <w:rPr>
          <w:rFonts w:ascii="Arial" w:eastAsia="Courier New" w:hAnsi="Arial" w:cs="Arial"/>
          <w:color w:val="000000"/>
          <w:sz w:val="24"/>
          <w:szCs w:val="24"/>
        </w:rPr>
        <w:t xml:space="preserve"> </w:t>
      </w:r>
      <w:r w:rsidRPr="00A232D1">
        <w:rPr>
          <w:rFonts w:ascii="Arial" w:eastAsia="Courier New" w:hAnsi="Arial" w:cs="Arial"/>
          <w:color w:val="000000"/>
          <w:sz w:val="24"/>
          <w:szCs w:val="24"/>
        </w:rPr>
        <w:t>It has been considered desirable to have the law relating to trespassing dog</w:t>
      </w:r>
      <w:r w:rsidR="00162988">
        <w:rPr>
          <w:rFonts w:ascii="Arial" w:eastAsia="Courier New" w:hAnsi="Arial" w:cs="Arial"/>
          <w:color w:val="000000"/>
          <w:sz w:val="24"/>
          <w:szCs w:val="24"/>
        </w:rPr>
        <w:t>s</w:t>
      </w:r>
      <w:r w:rsidRPr="00A232D1">
        <w:rPr>
          <w:rFonts w:ascii="Arial" w:eastAsia="Courier New" w:hAnsi="Arial" w:cs="Arial"/>
          <w:color w:val="000000"/>
          <w:sz w:val="24"/>
          <w:szCs w:val="24"/>
        </w:rPr>
        <w:t xml:space="preserve"> contained in the Registration of Dogs Act, 1924 and clause 5 consequently deletes all references to</w:t>
      </w:r>
      <w:r w:rsidR="00162988">
        <w:rPr>
          <w:rFonts w:ascii="Arial" w:eastAsia="Courier New" w:hAnsi="Arial" w:cs="Arial"/>
          <w:color w:val="000000"/>
          <w:sz w:val="24"/>
          <w:szCs w:val="24"/>
        </w:rPr>
        <w:t xml:space="preserve"> </w:t>
      </w:r>
      <w:r w:rsidR="0085077A" w:rsidRPr="00A232D1">
        <w:rPr>
          <w:rFonts w:ascii="Arial" w:eastAsia="Century Schoolbook" w:hAnsi="Arial" w:cs="Arial"/>
          <w:color w:val="000000"/>
          <w:sz w:val="24"/>
          <w:szCs w:val="24"/>
        </w:rPr>
        <w:t>dogs in section 41 of the Impounding Act 1920.</w:t>
      </w:r>
      <w:r w:rsidR="007806CF">
        <w:rPr>
          <w:rFonts w:ascii="Arial" w:eastAsia="Century Schoolbook" w:hAnsi="Arial" w:cs="Arial"/>
          <w:color w:val="000000"/>
          <w:sz w:val="24"/>
          <w:szCs w:val="24"/>
        </w:rPr>
        <w:t xml:space="preserve"> </w:t>
      </w:r>
      <w:r w:rsidR="0085077A" w:rsidRPr="00A232D1">
        <w:rPr>
          <w:rFonts w:ascii="Arial" w:eastAsia="Century Schoolbook" w:hAnsi="Arial" w:cs="Arial"/>
          <w:color w:val="000000"/>
          <w:sz w:val="24"/>
          <w:szCs w:val="24"/>
        </w:rPr>
        <w:t xml:space="preserve"> I move the second reading.</w:t>
      </w:r>
    </w:p>
    <w:p w14:paraId="692E4931" w14:textId="77777777" w:rsidR="00162988" w:rsidRPr="00A232D1" w:rsidRDefault="00162988" w:rsidP="00162988">
      <w:pPr>
        <w:spacing w:after="0" w:line="276" w:lineRule="auto"/>
        <w:rPr>
          <w:rFonts w:ascii="Arial" w:eastAsia="Century Schoolbook" w:hAnsi="Arial" w:cs="Arial"/>
          <w:color w:val="000000"/>
          <w:sz w:val="24"/>
          <w:szCs w:val="24"/>
        </w:rPr>
      </w:pPr>
    </w:p>
    <w:p w14:paraId="20A987F9" w14:textId="77777777" w:rsidR="0085077A" w:rsidRPr="00A232D1" w:rsidRDefault="0085077A" w:rsidP="00A232D1">
      <w:pPr>
        <w:widowControl w:val="0"/>
        <w:spacing w:after="0" w:line="276" w:lineRule="auto"/>
        <w:rPr>
          <w:rFonts w:ascii="Arial" w:eastAsia="Century Schoolbook" w:hAnsi="Arial" w:cs="Arial"/>
          <w:color w:val="000000"/>
          <w:sz w:val="24"/>
          <w:szCs w:val="24"/>
        </w:rPr>
      </w:pPr>
      <w:r w:rsidRPr="00A232D1">
        <w:rPr>
          <w:rFonts w:ascii="Arial" w:eastAsia="Century Schoolbook" w:hAnsi="Arial" w:cs="Arial"/>
          <w:color w:val="000000"/>
          <w:sz w:val="24"/>
          <w:szCs w:val="24"/>
        </w:rPr>
        <w:t>Mr. LYONS secured the adjournment of the debate until August 5.</w:t>
      </w:r>
    </w:p>
    <w:p w14:paraId="75147AE8" w14:textId="77777777" w:rsidR="0085077A" w:rsidRPr="00A232D1" w:rsidRDefault="0085077A" w:rsidP="00A232D1">
      <w:pPr>
        <w:spacing w:after="0" w:line="276" w:lineRule="auto"/>
        <w:rPr>
          <w:rFonts w:ascii="Arial" w:hAnsi="Arial" w:cs="Arial"/>
          <w:sz w:val="24"/>
          <w:szCs w:val="24"/>
        </w:rPr>
      </w:pPr>
    </w:p>
    <w:sectPr w:rsidR="0085077A" w:rsidRPr="00A232D1" w:rsidSect="00A232D1">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0608" w14:textId="77777777" w:rsidR="007830F9" w:rsidRDefault="007830F9" w:rsidP="007830F9">
      <w:pPr>
        <w:spacing w:after="0" w:line="240" w:lineRule="auto"/>
      </w:pPr>
      <w:r>
        <w:separator/>
      </w:r>
    </w:p>
  </w:endnote>
  <w:endnote w:type="continuationSeparator" w:id="0">
    <w:p w14:paraId="05DF0514" w14:textId="77777777" w:rsidR="007830F9" w:rsidRDefault="007830F9" w:rsidP="0078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7E85" w14:textId="77777777" w:rsidR="007830F9" w:rsidRPr="007830F9" w:rsidRDefault="007830F9" w:rsidP="007830F9">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830F9">
      <w:rPr>
        <w:rFonts w:ascii="Arial" w:eastAsia="Arial Unicode MS" w:hAnsi="Arial" w:cs="Arial"/>
        <w:noProof/>
        <w:color w:val="548DD4"/>
        <w:sz w:val="24"/>
        <w:szCs w:val="24"/>
        <w:lang w:val="en-US"/>
      </w:rPr>
      <w:t>History of Agriculture South Australia</w:t>
    </w:r>
  </w:p>
  <w:bookmarkEnd w:id="0"/>
  <w:p w14:paraId="5915A24B" w14:textId="77777777" w:rsidR="007830F9" w:rsidRDefault="00783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880B" w14:textId="77777777" w:rsidR="007830F9" w:rsidRDefault="007830F9" w:rsidP="007830F9">
      <w:pPr>
        <w:spacing w:after="0" w:line="240" w:lineRule="auto"/>
      </w:pPr>
      <w:r>
        <w:separator/>
      </w:r>
    </w:p>
  </w:footnote>
  <w:footnote w:type="continuationSeparator" w:id="0">
    <w:p w14:paraId="5200EB64" w14:textId="77777777" w:rsidR="007830F9" w:rsidRDefault="007830F9" w:rsidP="00783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59"/>
    <w:rsid w:val="00000590"/>
    <w:rsid w:val="00162988"/>
    <w:rsid w:val="00172DE5"/>
    <w:rsid w:val="007806CF"/>
    <w:rsid w:val="007830F9"/>
    <w:rsid w:val="0085077A"/>
    <w:rsid w:val="00A232D1"/>
    <w:rsid w:val="00B108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1741"/>
  <w15:chartTrackingRefBased/>
  <w15:docId w15:val="{C78C6B2E-FAD5-470A-844A-D6F6F2F6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Small Caps,Bold,Body text (17) + 15 pt,Italic,Spacing 0 pt Exact,Body text + 14.5 pt,Body text + 15 pt,Body text (19) + 12.5 pt,Not Italic Exact,Body text (21) + 21 pt,Header or footer + 7.5 pt"/>
    <w:basedOn w:val="DefaultParagraphFont"/>
    <w:rsid w:val="00162988"/>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783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0F9"/>
  </w:style>
  <w:style w:type="paragraph" w:styleId="Footer">
    <w:name w:val="footer"/>
    <w:basedOn w:val="Normal"/>
    <w:link w:val="FooterChar"/>
    <w:uiPriority w:val="99"/>
    <w:unhideWhenUsed/>
    <w:rsid w:val="00783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2022-08-20T06:07:00Z</dcterms:created>
  <dcterms:modified xsi:type="dcterms:W3CDTF">2022-08-20T06:07:00Z</dcterms:modified>
</cp:coreProperties>
</file>