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2B32" w14:textId="79CCE281" w:rsidR="00496C12" w:rsidRPr="00496C12" w:rsidRDefault="00496C12" w:rsidP="00496C12">
      <w:pPr>
        <w:widowControl w:val="0"/>
        <w:spacing w:after="90" w:line="276" w:lineRule="auto"/>
        <w:ind w:left="20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496C12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BRANDS </w:t>
      </w:r>
      <w:r w:rsidR="00D01F6D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ACT AMENDMENT </w:t>
      </w:r>
      <w:r w:rsidRPr="00496C12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BILL 1905</w:t>
      </w:r>
    </w:p>
    <w:p w14:paraId="3BF71E3F" w14:textId="465192CC" w:rsidR="00496C12" w:rsidRPr="00496C12" w:rsidRDefault="00496C12" w:rsidP="00496C12">
      <w:pPr>
        <w:widowControl w:val="0"/>
        <w:spacing w:after="90" w:line="276" w:lineRule="auto"/>
        <w:ind w:left="20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496C12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House of Assembly, 19 September 1905. page 275</w:t>
      </w:r>
    </w:p>
    <w:p w14:paraId="6127EC5D" w14:textId="198C1858" w:rsidR="00496C12" w:rsidRPr="00496C12" w:rsidRDefault="00496C12" w:rsidP="00496C12">
      <w:pPr>
        <w:widowControl w:val="0"/>
        <w:spacing w:after="77" w:line="276" w:lineRule="auto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496C12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498EF2DD" w14:textId="77777777" w:rsidR="00496C12" w:rsidRDefault="00496C12" w:rsidP="00496C12">
      <w:pPr>
        <w:widowControl w:val="0"/>
        <w:spacing w:after="113" w:line="276" w:lineRule="auto"/>
        <w:ind w:left="40"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53A38566" w14:textId="4342AA60" w:rsidR="00496C12" w:rsidRPr="00496C12" w:rsidRDefault="00496C12" w:rsidP="00496C12">
      <w:pPr>
        <w:widowControl w:val="0"/>
        <w:spacing w:after="113" w:line="276" w:lineRule="auto"/>
        <w:ind w:left="40"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496C12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Mr. LIVINGSTON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>, in moving the second reading, said it was the same Bill that was introduced last session.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only clause to which exception had been taken in another place was that dealing with earmarks in sheep.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In New South Wales there were 2,396 registered earmarks, and in Queensland there were earmarks for cattle and sheep.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That showed the advantage of having registered earmarks.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It was proved by a sheep-stealing case in the southeast recently.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Chief Justice had accepted the earmark as proof of the ownership.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That was a great benefit, because previously they had been told that unless the mark was registered it would not be accepted as evidence.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He wanted particularly to draw attention to the clause requiring the proper branding of sheep sold out of pound.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At present they were </w:t>
      </w:r>
      <w:proofErr w:type="gramStart"/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>sold</w:t>
      </w:r>
      <w:proofErr w:type="gramEnd"/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and the wool taken off, after which there were no means of identifying them.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>A further provision was the waybilling of drovers.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That was not a hardship on the </w:t>
      </w:r>
      <w:proofErr w:type="gramStart"/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drovers,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>a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>nd</w:t>
      </w:r>
      <w:proofErr w:type="gramEnd"/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was no trouble for the owners.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He should be very sorry to introduce a measure which would be a hardship on owners of stock.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Members need not fear to accept the Bill.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>He would explain the clauses more fully in committee.</w:t>
      </w:r>
    </w:p>
    <w:p w14:paraId="2E3ED469" w14:textId="43A98516" w:rsidR="0038667B" w:rsidRPr="00DA224B" w:rsidRDefault="00496C12" w:rsidP="00DA224B">
      <w:pPr>
        <w:widowControl w:val="0"/>
        <w:spacing w:after="0" w:line="276" w:lineRule="auto"/>
        <w:ind w:left="40" w:right="60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t>On the motion of the COMMISSIONER of CROWN LANDS the debate was ad</w:t>
      </w:r>
      <w:r w:rsidRPr="00496C12">
        <w:rPr>
          <w:rFonts w:ascii="Arial" w:eastAsia="Century Schoolbook" w:hAnsi="Arial" w:cs="Arial"/>
          <w:color w:val="000000"/>
          <w:sz w:val="24"/>
          <w:szCs w:val="24"/>
          <w:lang w:val="en-US"/>
        </w:rPr>
        <w:softHyphen/>
        <w:t>journed until October 11.</w:t>
      </w:r>
    </w:p>
    <w:sectPr w:rsidR="0038667B" w:rsidRPr="00DA224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21C8" w14:textId="77777777" w:rsidR="008D58A2" w:rsidRDefault="008D58A2" w:rsidP="008D58A2">
      <w:pPr>
        <w:spacing w:after="0" w:line="240" w:lineRule="auto"/>
      </w:pPr>
      <w:r>
        <w:separator/>
      </w:r>
    </w:p>
  </w:endnote>
  <w:endnote w:type="continuationSeparator" w:id="0">
    <w:p w14:paraId="3E52A174" w14:textId="77777777" w:rsidR="008D58A2" w:rsidRDefault="008D58A2" w:rsidP="008D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AF17" w14:textId="77777777" w:rsidR="008D58A2" w:rsidRPr="008D58A2" w:rsidRDefault="008D58A2" w:rsidP="008D58A2">
    <w:pPr>
      <w:tabs>
        <w:tab w:val="center" w:pos="4513"/>
        <w:tab w:val="right" w:pos="9026"/>
      </w:tabs>
      <w:spacing w:after="0" w:line="240" w:lineRule="auto"/>
      <w:jc w:val="right"/>
      <w:rPr>
        <w:rFonts w:ascii="Arial Unicode MS" w:eastAsia="Arial Unicode MS" w:hAnsi="Arial Unicode MS" w:cs="Arial Unicode MS"/>
        <w:color w:val="548DD4"/>
        <w:sz w:val="24"/>
        <w:szCs w:val="24"/>
        <w:lang w:val="en-US"/>
      </w:rPr>
    </w:pPr>
    <w:r w:rsidRPr="008D58A2">
      <w:rPr>
        <w:rFonts w:ascii="Arial Unicode MS" w:eastAsia="Arial Unicode MS" w:hAnsi="Arial Unicode MS" w:cs="Arial Unicode MS" w:hint="eastAsia"/>
        <w:noProof/>
        <w:color w:val="548DD4"/>
        <w:sz w:val="24"/>
        <w:szCs w:val="24"/>
        <w:lang w:val="en-US"/>
      </w:rPr>
      <w:t>History of Agriculture South Australia</w:t>
    </w:r>
  </w:p>
  <w:p w14:paraId="6766C4A4" w14:textId="77777777" w:rsidR="008D58A2" w:rsidRDefault="008D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982F" w14:textId="77777777" w:rsidR="008D58A2" w:rsidRDefault="008D58A2" w:rsidP="008D58A2">
      <w:pPr>
        <w:spacing w:after="0" w:line="240" w:lineRule="auto"/>
      </w:pPr>
      <w:r>
        <w:separator/>
      </w:r>
    </w:p>
  </w:footnote>
  <w:footnote w:type="continuationSeparator" w:id="0">
    <w:p w14:paraId="5FC4E580" w14:textId="77777777" w:rsidR="008D58A2" w:rsidRDefault="008D58A2" w:rsidP="008D5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12"/>
    <w:rsid w:val="0038667B"/>
    <w:rsid w:val="00496C12"/>
    <w:rsid w:val="008D58A2"/>
    <w:rsid w:val="00D01F6D"/>
    <w:rsid w:val="00D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C0D0"/>
  <w15:chartTrackingRefBased/>
  <w15:docId w15:val="{2B06A7ED-B37E-41D4-8C08-29620729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A2"/>
  </w:style>
  <w:style w:type="paragraph" w:styleId="Footer">
    <w:name w:val="footer"/>
    <w:basedOn w:val="Normal"/>
    <w:link w:val="FooterChar"/>
    <w:uiPriority w:val="99"/>
    <w:unhideWhenUsed/>
    <w:rsid w:val="008D5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3</cp:revision>
  <dcterms:created xsi:type="dcterms:W3CDTF">2022-04-04T10:35:00Z</dcterms:created>
  <dcterms:modified xsi:type="dcterms:W3CDTF">2022-05-02T01:59:00Z</dcterms:modified>
</cp:coreProperties>
</file>