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CD" w:rsidRPr="009F2224" w:rsidRDefault="000306FD">
      <w:pPr>
        <w:pStyle w:val="Title"/>
        <w:spacing w:line="276" w:lineRule="auto"/>
        <w:rPr>
          <w:color w:val="1C4587"/>
          <w:sz w:val="32"/>
          <w:szCs w:val="32"/>
        </w:rPr>
      </w:pPr>
      <w:bookmarkStart w:id="0" w:name="_3upj3lndwxxz" w:colFirst="0" w:colLast="0"/>
      <w:bookmarkEnd w:id="0"/>
      <w:r w:rsidRPr="009F2224">
        <w:rPr>
          <w:color w:val="1C4587"/>
          <w:sz w:val="32"/>
          <w:szCs w:val="32"/>
        </w:rPr>
        <w:t>B</w:t>
      </w:r>
      <w:r w:rsidR="009F2224" w:rsidRPr="009F2224">
        <w:rPr>
          <w:color w:val="1C4587"/>
          <w:sz w:val="32"/>
          <w:szCs w:val="32"/>
        </w:rPr>
        <w:t>RANDS ACT AMENDMENT BILL</w:t>
      </w:r>
      <w:r w:rsidRPr="009F2224">
        <w:rPr>
          <w:color w:val="1C4587"/>
          <w:sz w:val="32"/>
          <w:szCs w:val="32"/>
        </w:rPr>
        <w:t xml:space="preserve"> 1976</w:t>
      </w:r>
    </w:p>
    <w:p w:rsidR="006C09CD" w:rsidRDefault="009F2224">
      <w:pPr>
        <w:pStyle w:val="Title"/>
        <w:spacing w:line="276" w:lineRule="auto"/>
        <w:rPr>
          <w:color w:val="1C4587"/>
          <w:sz w:val="28"/>
          <w:szCs w:val="28"/>
        </w:rPr>
      </w:pPr>
      <w:bookmarkStart w:id="1" w:name="_jx18ni2tu9kc" w:colFirst="0" w:colLast="0"/>
      <w:bookmarkEnd w:id="1"/>
      <w:r>
        <w:rPr>
          <w:color w:val="1C4587"/>
          <w:sz w:val="28"/>
          <w:szCs w:val="28"/>
        </w:rPr>
        <w:t>HOUSE of ASSEMBLY</w:t>
      </w:r>
      <w:r w:rsidR="000306FD">
        <w:rPr>
          <w:color w:val="1C4587"/>
          <w:sz w:val="28"/>
          <w:szCs w:val="28"/>
        </w:rPr>
        <w:t>, 13 October 1975, page 1518</w:t>
      </w:r>
    </w:p>
    <w:p w:rsidR="006C09CD" w:rsidRDefault="000306FD">
      <w:pPr>
        <w:pStyle w:val="Heading1"/>
        <w:spacing w:line="276" w:lineRule="auto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Second reading</w:t>
      </w:r>
    </w:p>
    <w:p w:rsidR="006C09CD" w:rsidRDefault="006C09CD">
      <w:pPr>
        <w:pStyle w:val="normal0"/>
      </w:pPr>
    </w:p>
    <w:p w:rsidR="006C09CD" w:rsidRDefault="000306FD">
      <w:pPr>
        <w:pStyle w:val="normal0"/>
        <w:widowControl w:val="0"/>
        <w:spacing w:before="0" w:line="240" w:lineRule="auto"/>
        <w:ind w:left="20" w:right="20" w:hanging="20"/>
        <w:jc w:val="both"/>
      </w:pPr>
      <w:r>
        <w:t>Received from the Legislative Council and read a first time.</w:t>
      </w:r>
    </w:p>
    <w:p w:rsidR="006C09CD" w:rsidRDefault="006C09CD">
      <w:pPr>
        <w:pStyle w:val="normal0"/>
        <w:widowControl w:val="0"/>
        <w:spacing w:before="0" w:line="240" w:lineRule="auto"/>
        <w:ind w:left="20" w:right="20" w:hanging="20"/>
        <w:jc w:val="both"/>
      </w:pPr>
    </w:p>
    <w:p w:rsidR="006C09CD" w:rsidRDefault="000306FD">
      <w:pPr>
        <w:pStyle w:val="normal0"/>
        <w:widowControl w:val="0"/>
        <w:spacing w:before="0" w:line="240" w:lineRule="auto"/>
        <w:ind w:left="20" w:right="20" w:hanging="20"/>
        <w:jc w:val="both"/>
      </w:pPr>
      <w:r>
        <w:t>The Hon. J. D. CORCORAN (Minister of Works): I move:</w:t>
      </w:r>
    </w:p>
    <w:p w:rsidR="006C09CD" w:rsidRDefault="000306FD">
      <w:pPr>
        <w:pStyle w:val="normal0"/>
        <w:widowControl w:val="0"/>
        <w:spacing w:before="0" w:line="240" w:lineRule="auto"/>
        <w:ind w:left="20" w:hanging="20"/>
        <w:jc w:val="both"/>
        <w:rPr>
          <w:i/>
        </w:rPr>
      </w:pPr>
      <w:r>
        <w:rPr>
          <w:i/>
        </w:rPr>
        <w:t>That this Bill be now read a second time.</w:t>
      </w:r>
    </w:p>
    <w:p w:rsidR="006C09CD" w:rsidRDefault="006C09CD">
      <w:pPr>
        <w:pStyle w:val="normal0"/>
        <w:widowControl w:val="0"/>
        <w:spacing w:before="0" w:line="240" w:lineRule="auto"/>
        <w:ind w:left="20" w:hanging="20"/>
        <w:jc w:val="both"/>
        <w:rPr>
          <w:i/>
        </w:rPr>
      </w:pPr>
    </w:p>
    <w:p w:rsidR="006C09CD" w:rsidRDefault="000306FD">
      <w:pPr>
        <w:pStyle w:val="normal0"/>
        <w:widowControl w:val="0"/>
        <w:spacing w:before="0" w:line="240" w:lineRule="auto"/>
        <w:ind w:left="20" w:right="20"/>
        <w:jc w:val="both"/>
      </w:pPr>
      <w:r>
        <w:t xml:space="preserve">I seek leave to have the second reading explanation inserted in </w:t>
      </w:r>
      <w:r>
        <w:rPr>
          <w:i/>
        </w:rPr>
        <w:t>Hansard</w:t>
      </w:r>
      <w:r>
        <w:t xml:space="preserve"> without my reading it.</w:t>
      </w:r>
    </w:p>
    <w:p w:rsidR="006C09CD" w:rsidRDefault="006C09CD">
      <w:pPr>
        <w:pStyle w:val="normal0"/>
        <w:widowControl w:val="0"/>
        <w:spacing w:before="0" w:line="240" w:lineRule="auto"/>
        <w:ind w:left="20" w:right="20"/>
        <w:jc w:val="both"/>
      </w:pPr>
    </w:p>
    <w:p w:rsidR="006C09CD" w:rsidRDefault="000306FD">
      <w:pPr>
        <w:pStyle w:val="normal0"/>
        <w:widowControl w:val="0"/>
        <w:spacing w:before="0" w:line="240" w:lineRule="auto"/>
        <w:ind w:left="20" w:hanging="20"/>
        <w:jc w:val="both"/>
      </w:pPr>
      <w:r>
        <w:t>Leave granted.</w:t>
      </w:r>
    </w:p>
    <w:p w:rsidR="006C09CD" w:rsidRDefault="000306FD">
      <w:pPr>
        <w:pStyle w:val="normal0"/>
        <w:widowControl w:val="0"/>
        <w:spacing w:before="0" w:line="240" w:lineRule="auto"/>
        <w:ind w:right="20"/>
        <w:jc w:val="center"/>
        <w:rPr>
          <w:smallCaps/>
        </w:rPr>
      </w:pPr>
      <w:r>
        <w:rPr>
          <w:smallCaps/>
        </w:rPr>
        <w:t>Explanation of Bill</w:t>
      </w:r>
    </w:p>
    <w:p w:rsidR="006C09CD" w:rsidRDefault="006C09CD">
      <w:pPr>
        <w:pStyle w:val="normal0"/>
        <w:widowControl w:val="0"/>
        <w:spacing w:before="0" w:line="240" w:lineRule="auto"/>
        <w:ind w:right="20"/>
        <w:jc w:val="center"/>
        <w:rPr>
          <w:smallCaps/>
        </w:rPr>
      </w:pPr>
    </w:p>
    <w:p w:rsidR="006C09CD" w:rsidRDefault="000306FD">
      <w:pPr>
        <w:pStyle w:val="normal0"/>
        <w:widowControl w:val="0"/>
        <w:spacing w:before="0" w:line="240" w:lineRule="auto"/>
        <w:ind w:left="20" w:right="20" w:hanging="20"/>
        <w:jc w:val="both"/>
      </w:pPr>
      <w:r>
        <w:t>This short Bill makes several machinery amendments to the Brands Act, 1933-1969, the principal Act. Clauses 1 and 2 are form</w:t>
      </w:r>
      <w:r>
        <w:t>al. Clause 3 amends section 4 of the principal Act by inserting a definition of “the department”, and making certain other consequential amendments. Clause 4 repeals sections 17 and 18 of the principal Act a</w:t>
      </w:r>
      <w:r w:rsidR="009F2224">
        <w:t xml:space="preserve">nd inserts in their place a new </w:t>
      </w:r>
      <w:r>
        <w:t>section 17, the e</w:t>
      </w:r>
      <w:r>
        <w:t>ffect of which is to allow free use of brands consisting of a numeral or any brand on the near or off ribs of cattle.</w:t>
      </w:r>
    </w:p>
    <w:p w:rsidR="006C09CD" w:rsidRDefault="006C09CD">
      <w:pPr>
        <w:pStyle w:val="normal0"/>
        <w:widowControl w:val="0"/>
        <w:spacing w:before="0" w:line="240" w:lineRule="auto"/>
        <w:ind w:left="20" w:right="20" w:hanging="20"/>
        <w:jc w:val="both"/>
      </w:pPr>
    </w:p>
    <w:p w:rsidR="006C09CD" w:rsidRDefault="000306FD">
      <w:pPr>
        <w:pStyle w:val="normal0"/>
        <w:widowControl w:val="0"/>
        <w:spacing w:before="0" w:after="153" w:line="240" w:lineRule="auto"/>
        <w:ind w:left="20" w:right="20" w:hanging="20"/>
        <w:jc w:val="both"/>
      </w:pPr>
      <w:r>
        <w:t xml:space="preserve">Clause 5 amends section 53 of the principal Act, and recognises the fact that </w:t>
      </w:r>
      <w:r>
        <w:rPr>
          <w:i/>
        </w:rPr>
        <w:t>The Stock and Station Journal</w:t>
      </w:r>
      <w:r>
        <w:t xml:space="preserve"> is no longer published. Clause 6 amends section 54 of the principal Act by removing a reference to a register that is no longer required to be kept. Clause 7 re-enacts section 62 of the principal Act in much the same form as it previously existed, with th</w:t>
      </w:r>
      <w:r>
        <w:t>e exception that special provision is now made for branding cattle vaccinated against brucellosis. Clause 8 is formal and self-explanatory. Clause 9 is consequential on the amendments made by clause 4, as are the amendments made by clauses 10 and 11.</w:t>
      </w:r>
    </w:p>
    <w:p w:rsidR="006C09CD" w:rsidRDefault="000306FD">
      <w:pPr>
        <w:pStyle w:val="normal0"/>
        <w:widowControl w:val="0"/>
        <w:spacing w:before="0" w:after="266" w:line="240" w:lineRule="auto"/>
        <w:ind w:left="20" w:hanging="20"/>
        <w:jc w:val="both"/>
      </w:pPr>
      <w:r>
        <w:t>Mr. E</w:t>
      </w:r>
      <w:r>
        <w:t>VANS secured the adjournment of the debate.</w:t>
      </w:r>
    </w:p>
    <w:p w:rsidR="006C09CD" w:rsidRDefault="006C09CD">
      <w:pPr>
        <w:pStyle w:val="normal0"/>
      </w:pPr>
    </w:p>
    <w:p w:rsidR="006C09CD" w:rsidRDefault="006C09CD">
      <w:pPr>
        <w:pStyle w:val="normal0"/>
      </w:pPr>
    </w:p>
    <w:sectPr w:rsidR="006C09CD" w:rsidSect="006C09CD">
      <w:footerReference w:type="default" r:id="rId6"/>
      <w:pgSz w:w="11900" w:h="16820"/>
      <w:pgMar w:top="1276" w:right="1418" w:bottom="2126" w:left="1134" w:header="737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FD" w:rsidRDefault="000306FD" w:rsidP="006C09CD">
      <w:pPr>
        <w:spacing w:before="0" w:line="240" w:lineRule="auto"/>
      </w:pPr>
      <w:r>
        <w:separator/>
      </w:r>
    </w:p>
  </w:endnote>
  <w:endnote w:type="continuationSeparator" w:id="1">
    <w:p w:rsidR="000306FD" w:rsidRDefault="000306FD" w:rsidP="006C09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CD" w:rsidRDefault="000306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5387"/>
      </w:tabs>
      <w:rPr>
        <w:color w:val="000000"/>
      </w:rPr>
    </w:pPr>
    <w:r>
      <w:rPr>
        <w:color w:val="000000"/>
      </w:rPr>
      <w:t xml:space="preserve">Page </w:t>
    </w:r>
    <w:r w:rsidR="006C09CD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9F2224">
      <w:rPr>
        <w:b/>
        <w:color w:val="000000"/>
      </w:rPr>
      <w:fldChar w:fldCharType="separate"/>
    </w:r>
    <w:r w:rsidR="009F2224">
      <w:rPr>
        <w:b/>
        <w:noProof/>
        <w:color w:val="000000"/>
      </w:rPr>
      <w:t>1</w:t>
    </w:r>
    <w:r w:rsidR="006C09CD">
      <w:rPr>
        <w:b/>
        <w:color w:val="000000"/>
      </w:rPr>
      <w:fldChar w:fldCharType="end"/>
    </w:r>
    <w:r>
      <w:rPr>
        <w:color w:val="000000"/>
      </w:rPr>
      <w:t xml:space="preserve"> of </w:t>
    </w:r>
    <w:r w:rsidR="006C09CD">
      <w:rPr>
        <w:color w:val="000000"/>
      </w:rPr>
      <w:fldChar w:fldCharType="begin"/>
    </w:r>
    <w:r>
      <w:rPr>
        <w:color w:val="000000"/>
      </w:rPr>
      <w:instrText>NUMPAGES</w:instrText>
    </w:r>
    <w:r w:rsidR="009F2224">
      <w:rPr>
        <w:color w:val="000000"/>
      </w:rPr>
      <w:fldChar w:fldCharType="separate"/>
    </w:r>
    <w:r w:rsidR="009F2224">
      <w:rPr>
        <w:noProof/>
        <w:color w:val="000000"/>
      </w:rPr>
      <w:t>1</w:t>
    </w:r>
    <w:r w:rsidR="006C09CD">
      <w:rPr>
        <w:color w:val="000000"/>
      </w:rPr>
      <w:fldChar w:fldCharType="end"/>
    </w:r>
    <w:r>
      <w:rPr>
        <w:color w:val="000000"/>
      </w:rPr>
      <w:tab/>
      <w:t>History of Agriculture South Australia</w:t>
    </w:r>
  </w:p>
  <w:p w:rsidR="006C09CD" w:rsidRDefault="006C09CD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FD" w:rsidRDefault="000306FD" w:rsidP="006C09CD">
      <w:pPr>
        <w:spacing w:before="0" w:line="240" w:lineRule="auto"/>
      </w:pPr>
      <w:r>
        <w:separator/>
      </w:r>
    </w:p>
  </w:footnote>
  <w:footnote w:type="continuationSeparator" w:id="1">
    <w:p w:rsidR="000306FD" w:rsidRDefault="000306FD" w:rsidP="006C09C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9CD"/>
    <w:rsid w:val="000306FD"/>
    <w:rsid w:val="006C09CD"/>
    <w:rsid w:val="009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09CD"/>
    <w:pPr>
      <w:keepNext/>
      <w:keepLines/>
      <w:spacing w:before="360" w:line="450" w:lineRule="auto"/>
      <w:outlineLvl w:val="0"/>
    </w:pPr>
    <w:rPr>
      <w:rFonts w:ascii="Arial Bold" w:eastAsia="Arial Bold" w:hAnsi="Arial Bold" w:cs="Arial Bold"/>
      <w:color w:val="00427A"/>
      <w:sz w:val="44"/>
      <w:szCs w:val="44"/>
    </w:rPr>
  </w:style>
  <w:style w:type="paragraph" w:styleId="Heading2">
    <w:name w:val="heading 2"/>
    <w:basedOn w:val="normal0"/>
    <w:next w:val="normal0"/>
    <w:rsid w:val="006C09CD"/>
    <w:pPr>
      <w:keepNext/>
      <w:keepLines/>
      <w:spacing w:before="360" w:line="450" w:lineRule="auto"/>
      <w:outlineLvl w:val="1"/>
    </w:pPr>
    <w:rPr>
      <w:rFonts w:ascii="Arial Bold" w:eastAsia="Arial Bold" w:hAnsi="Arial Bold" w:cs="Arial Bold"/>
      <w:color w:val="00427A"/>
      <w:sz w:val="36"/>
      <w:szCs w:val="36"/>
    </w:rPr>
  </w:style>
  <w:style w:type="paragraph" w:styleId="Heading3">
    <w:name w:val="heading 3"/>
    <w:basedOn w:val="normal0"/>
    <w:next w:val="normal0"/>
    <w:rsid w:val="006C09CD"/>
    <w:pPr>
      <w:keepNext/>
      <w:keepLines/>
      <w:spacing w:before="360" w:line="400" w:lineRule="auto"/>
      <w:outlineLvl w:val="2"/>
    </w:pPr>
    <w:rPr>
      <w:rFonts w:ascii="Arial Bold" w:eastAsia="Arial Bold" w:hAnsi="Arial Bold" w:cs="Arial Bold"/>
      <w:sz w:val="32"/>
      <w:szCs w:val="32"/>
    </w:rPr>
  </w:style>
  <w:style w:type="paragraph" w:styleId="Heading4">
    <w:name w:val="heading 4"/>
    <w:basedOn w:val="normal0"/>
    <w:next w:val="normal0"/>
    <w:rsid w:val="006C09CD"/>
    <w:pPr>
      <w:keepNext/>
      <w:keepLines/>
      <w:spacing w:before="320" w:line="360" w:lineRule="auto"/>
      <w:outlineLvl w:val="3"/>
    </w:pPr>
    <w:rPr>
      <w:b/>
      <w:i/>
      <w:sz w:val="28"/>
      <w:szCs w:val="28"/>
    </w:rPr>
  </w:style>
  <w:style w:type="paragraph" w:styleId="Heading5">
    <w:name w:val="heading 5"/>
    <w:basedOn w:val="normal0"/>
    <w:next w:val="normal0"/>
    <w:rsid w:val="006C09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C09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09CD"/>
  </w:style>
  <w:style w:type="paragraph" w:styleId="Title">
    <w:name w:val="Title"/>
    <w:basedOn w:val="normal0"/>
    <w:next w:val="normal0"/>
    <w:rsid w:val="006C09CD"/>
    <w:pPr>
      <w:spacing w:line="750" w:lineRule="auto"/>
    </w:pPr>
    <w:rPr>
      <w:b/>
      <w:color w:val="1F497D"/>
      <w:sz w:val="56"/>
      <w:szCs w:val="56"/>
    </w:rPr>
  </w:style>
  <w:style w:type="paragraph" w:styleId="Subtitle">
    <w:name w:val="Subtitle"/>
    <w:basedOn w:val="normal0"/>
    <w:next w:val="normal0"/>
    <w:rsid w:val="006C0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Plowman</cp:lastModifiedBy>
  <cp:revision>3</cp:revision>
  <dcterms:created xsi:type="dcterms:W3CDTF">2019-12-27T19:30:00Z</dcterms:created>
  <dcterms:modified xsi:type="dcterms:W3CDTF">2019-12-27T19:31:00Z</dcterms:modified>
</cp:coreProperties>
</file>