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2" w:rsidRPr="007A6326" w:rsidRDefault="00AF7C1F" w:rsidP="007A6326">
      <w:pPr>
        <w:pStyle w:val="normal0"/>
        <w:spacing w:line="276" w:lineRule="auto"/>
        <w:rPr>
          <w:rFonts w:ascii="Arial" w:eastAsia="Arial" w:hAnsi="Arial" w:cs="Arial"/>
          <w:b/>
          <w:color w:val="1C4587"/>
          <w:sz w:val="32"/>
          <w:szCs w:val="32"/>
        </w:rPr>
      </w:pPr>
      <w:r w:rsidRPr="007A6326">
        <w:rPr>
          <w:rFonts w:ascii="Arial" w:eastAsia="Arial" w:hAnsi="Arial" w:cs="Arial"/>
          <w:b/>
          <w:color w:val="1C4587"/>
          <w:sz w:val="32"/>
          <w:szCs w:val="32"/>
        </w:rPr>
        <w:t>DAIRY CATT</w:t>
      </w:r>
      <w:r w:rsidR="007A6326" w:rsidRPr="007A6326">
        <w:rPr>
          <w:rFonts w:ascii="Arial" w:eastAsia="Arial" w:hAnsi="Arial" w:cs="Arial"/>
          <w:b/>
          <w:color w:val="1C4587"/>
          <w:sz w:val="32"/>
          <w:szCs w:val="32"/>
        </w:rPr>
        <w:t>LE IMPROVEMENT ACT AMENDMENT BILL</w:t>
      </w:r>
      <w:r w:rsidRPr="007A6326">
        <w:rPr>
          <w:rFonts w:ascii="Arial" w:eastAsia="Arial" w:hAnsi="Arial" w:cs="Arial"/>
          <w:b/>
          <w:color w:val="1C4587"/>
          <w:sz w:val="32"/>
          <w:szCs w:val="32"/>
        </w:rPr>
        <w:t>1972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ingLiU" w:eastAsia="MingLiU" w:hAnsi="MingLiU" w:cs="MingLiU"/>
          <w:smallCaps/>
          <w:color w:val="1C4587"/>
          <w:sz w:val="12"/>
          <w:szCs w:val="12"/>
          <w:u w:val="single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1C4587"/>
          <w:sz w:val="28"/>
          <w:szCs w:val="28"/>
        </w:rPr>
      </w:pPr>
      <w:r>
        <w:rPr>
          <w:rFonts w:ascii="Arial" w:eastAsia="Arial" w:hAnsi="Arial" w:cs="Arial"/>
          <w:b/>
          <w:color w:val="1C4587"/>
          <w:sz w:val="28"/>
          <w:szCs w:val="28"/>
        </w:rPr>
        <w:t>HOUSE OF ASSEMBLY, 29 March 1972, page 4447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1C4587"/>
          <w:sz w:val="19"/>
          <w:szCs w:val="19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C4587"/>
          <w:sz w:val="28"/>
          <w:szCs w:val="28"/>
        </w:rPr>
      </w:pPr>
      <w:r>
        <w:rPr>
          <w:rFonts w:ascii="Arial" w:eastAsia="Arial" w:hAnsi="Arial" w:cs="Arial"/>
          <w:color w:val="1C4587"/>
          <w:sz w:val="28"/>
          <w:szCs w:val="28"/>
        </w:rPr>
        <w:t>Second reading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1C4587"/>
          <w:sz w:val="28"/>
          <w:szCs w:val="28"/>
        </w:rPr>
      </w:pP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/>
        <w:rPr>
          <w:rFonts w:ascii="MingLiU" w:eastAsia="MingLiU" w:hAnsi="MingLiU" w:cs="MingLiU"/>
          <w:color w:val="000000"/>
          <w:sz w:val="12"/>
          <w:szCs w:val="12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Hon. J. D. CORCORAN (Minister of Works) obtained leave and introduced a Bill for an Act to amend the Dairy Cattle Improvement Act, 1921-1968. Read a first time.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57" w:line="276" w:lineRule="auto"/>
        <w:ind w:left="20" w:hanging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Hon. J. D. CORCORAN: I move:</w:t>
      </w: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hanging="2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That this Bill be now read a second time.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hanging="20"/>
        <w:jc w:val="both"/>
        <w:rPr>
          <w:rFonts w:ascii="Arial" w:eastAsia="Arial" w:hAnsi="Arial" w:cs="Arial"/>
          <w:i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 amends the Dairy Cattle Improvement Act, 1921, as amended, and its effect is (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color w:val="000000"/>
        </w:rPr>
        <w:t>) to provide that the Agriculture Department will be the sole licensing authority under the Act (previously this licensing function was shared between the officers of the dep</w:t>
      </w:r>
      <w:r>
        <w:rPr>
          <w:rFonts w:ascii="Arial" w:eastAsia="Arial" w:hAnsi="Arial" w:cs="Arial"/>
          <w:color w:val="000000"/>
        </w:rPr>
        <w:t>artment and police officers); 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 xml:space="preserve">) to raise the age from which a bull must be first licensed from six months to 12 months; and (c) to raise the licence fee from $2 to $4. 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details of the Bill are as follows:</w:t>
      </w: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Clauses 1 and 2 are formal. Clause 3 raises the age at which bulls must be first licensed from six months to 12 months and makes certain minor drafting amendments to section 6 of the principal Act. Clause 4 when read with the amendments proposed at clause </w:t>
      </w:r>
      <w:r>
        <w:rPr>
          <w:rFonts w:ascii="Arial" w:eastAsia="Arial" w:hAnsi="Arial" w:cs="Arial"/>
          <w:color w:val="000000"/>
        </w:rPr>
        <w:t xml:space="preserve">9 provides for an increase in licence fees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color w:val="000000"/>
        </w:rPr>
        <w:t xml:space="preserve"> $2 to </w:t>
      </w:r>
      <w:r>
        <w:rPr>
          <w:rFonts w:ascii="Arial" w:eastAsia="Arial" w:hAnsi="Arial" w:cs="Arial"/>
          <w:color w:val="000000"/>
        </w:rPr>
        <w:t>$4</w:t>
      </w:r>
      <w:r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Clauses 5, 6 and 7 remove references to members of the Police Force. Clause 8 amends section 22 of the principal Act and removes a special period of limitation for actions against officials, this re</w:t>
      </w:r>
      <w:r>
        <w:rPr>
          <w:rFonts w:ascii="Arial" w:eastAsia="Arial" w:hAnsi="Arial" w:cs="Arial"/>
          <w:color w:val="000000"/>
        </w:rPr>
        <w:t>moval being in accordance with Government policy that such special periods should not now be provided for. Clause 9 makes appropriate amendments to the scale of fees for licences in the first schedule of the principal Act.</w:t>
      </w:r>
    </w:p>
    <w:p w:rsidR="007C0FF2" w:rsidRDefault="007C0FF2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40" w:hanging="20"/>
        <w:jc w:val="both"/>
        <w:rPr>
          <w:rFonts w:ascii="Arial" w:eastAsia="Arial" w:hAnsi="Arial" w:cs="Arial"/>
        </w:rPr>
      </w:pPr>
    </w:p>
    <w:p w:rsidR="007C0FF2" w:rsidRDefault="00AF7C1F" w:rsidP="007A632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0" w:right="20" w:hanging="10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Mr. WARDLE secured the adjournme</w:t>
      </w:r>
      <w:r>
        <w:rPr>
          <w:rFonts w:ascii="Arial" w:eastAsia="Arial" w:hAnsi="Arial" w:cs="Arial"/>
          <w:color w:val="000000"/>
        </w:rPr>
        <w:t>nt of the debate.</w:t>
      </w:r>
    </w:p>
    <w:p w:rsidR="007C0FF2" w:rsidRDefault="007C0FF2" w:rsidP="007A6326">
      <w:pPr>
        <w:pStyle w:val="normal0"/>
        <w:spacing w:line="276" w:lineRule="auto"/>
        <w:rPr>
          <w:sz w:val="2"/>
          <w:szCs w:val="2"/>
        </w:rPr>
      </w:pPr>
    </w:p>
    <w:sectPr w:rsidR="007C0FF2" w:rsidSect="007A6326">
      <w:footerReference w:type="default" r:id="rId6"/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1F" w:rsidRDefault="00AF7C1F" w:rsidP="007A6326">
      <w:r>
        <w:separator/>
      </w:r>
    </w:p>
  </w:endnote>
  <w:endnote w:type="continuationSeparator" w:id="1">
    <w:p w:rsidR="00AF7C1F" w:rsidRDefault="00AF7C1F" w:rsidP="007A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26" w:rsidRPr="007A6326" w:rsidRDefault="007A6326" w:rsidP="007A6326">
    <w:pPr>
      <w:pStyle w:val="Footer"/>
      <w:jc w:val="right"/>
      <w:rPr>
        <w:rFonts w:ascii="Arial" w:hAnsi="Arial" w:cs="Arial"/>
        <w:color w:val="548DD4" w:themeColor="text2" w:themeTint="99"/>
      </w:rPr>
    </w:pPr>
    <w:r w:rsidRPr="007A6326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7A6326" w:rsidRDefault="007A6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1F" w:rsidRDefault="00AF7C1F" w:rsidP="007A6326">
      <w:r>
        <w:separator/>
      </w:r>
    </w:p>
  </w:footnote>
  <w:footnote w:type="continuationSeparator" w:id="1">
    <w:p w:rsidR="00AF7C1F" w:rsidRDefault="00AF7C1F" w:rsidP="007A6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FF2"/>
    <w:rsid w:val="007A6326"/>
    <w:rsid w:val="007C0FF2"/>
    <w:rsid w:val="00A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0F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0F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0F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0F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C0F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C0F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0FF2"/>
  </w:style>
  <w:style w:type="paragraph" w:styleId="Title">
    <w:name w:val="Title"/>
    <w:basedOn w:val="normal0"/>
    <w:next w:val="normal0"/>
    <w:rsid w:val="007C0F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C0F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A6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326"/>
  </w:style>
  <w:style w:type="paragraph" w:styleId="Footer">
    <w:name w:val="footer"/>
    <w:basedOn w:val="Normal"/>
    <w:link w:val="FooterChar"/>
    <w:uiPriority w:val="99"/>
    <w:semiHidden/>
    <w:unhideWhenUsed/>
    <w:rsid w:val="007A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3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Plowman</cp:lastModifiedBy>
  <cp:revision>2</cp:revision>
  <dcterms:created xsi:type="dcterms:W3CDTF">2019-12-28T02:42:00Z</dcterms:created>
  <dcterms:modified xsi:type="dcterms:W3CDTF">2019-12-28T02:43:00Z</dcterms:modified>
</cp:coreProperties>
</file>