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EF89" w14:textId="06A3F908" w:rsidR="00765064" w:rsidRPr="00425C15" w:rsidRDefault="00E635CF" w:rsidP="00425C15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LOWER RIVER BROUGHTON IRRIGATION TRUST ACT AMENDMENT BILL 1972</w:t>
      </w:r>
    </w:p>
    <w:p w14:paraId="1BA55ED3" w14:textId="77777777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</w:p>
    <w:p w14:paraId="7F1AF30C" w14:textId="43AF8DDD" w:rsidR="00765064" w:rsidRPr="00425C15" w:rsidRDefault="00E635CF" w:rsidP="00425C15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</w:t>
      </w:r>
      <w:r w:rsidR="000E7F8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ouse of</w:t>
      </w:r>
      <w:r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A</w:t>
      </w:r>
      <w:r w:rsidR="000E7F8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ssembly</w:t>
      </w:r>
      <w:r w:rsidR="00425C15"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10</w:t>
      </w:r>
      <w:r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O</w:t>
      </w:r>
      <w:r w:rsidR="000E7F8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ctober</w:t>
      </w:r>
      <w:r w:rsidR="00425C15"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</w:t>
      </w:r>
      <w:r w:rsidR="00765064"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1972</w:t>
      </w:r>
      <w:r w:rsidR="00425C15"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, </w:t>
      </w:r>
      <w:r w:rsidR="000E7F8F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="00425C15" w:rsidRPr="00425C15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1880</w:t>
      </w:r>
    </w:p>
    <w:p w14:paraId="21D5BBFE" w14:textId="78F964F7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</w:p>
    <w:p w14:paraId="12A3420F" w14:textId="417A9F2D" w:rsidR="00765064" w:rsidRPr="000E7F8F" w:rsidRDefault="00765064" w:rsidP="00425C15">
      <w:pPr>
        <w:spacing w:after="0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0E7F8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0E7F8F" w:rsidRPr="000E7F8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0E7F8F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1CAB249E" w14:textId="77777777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</w:p>
    <w:p w14:paraId="157EA837" w14:textId="18395199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  <w:r w:rsidRPr="000E7F8F">
        <w:rPr>
          <w:rFonts w:ascii="Arial" w:hAnsi="Arial" w:cs="Arial"/>
          <w:b/>
          <w:bCs/>
          <w:sz w:val="24"/>
          <w:szCs w:val="24"/>
        </w:rPr>
        <w:t>The Hon. J. D. CORCORAN (Minister of Works)</w:t>
      </w:r>
      <w:r w:rsidRPr="00425C15">
        <w:rPr>
          <w:rFonts w:ascii="Arial" w:hAnsi="Arial" w:cs="Arial"/>
          <w:sz w:val="24"/>
          <w:szCs w:val="24"/>
        </w:rPr>
        <w:t xml:space="preserve"> obtained leave and introduced a Bill for an Act to amend the Lower River Broughton Irrigation Trust Act, 1938-1940.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 Read a first time. </w:t>
      </w:r>
    </w:p>
    <w:p w14:paraId="47BA9205" w14:textId="77777777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</w:p>
    <w:p w14:paraId="73189E6C" w14:textId="77777777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  <w:r w:rsidRPr="00425C15">
        <w:rPr>
          <w:rFonts w:ascii="Arial" w:hAnsi="Arial" w:cs="Arial"/>
          <w:sz w:val="24"/>
          <w:szCs w:val="24"/>
        </w:rPr>
        <w:t xml:space="preserve">The Hon. J. D. CORCORAN: I move: </w:t>
      </w:r>
    </w:p>
    <w:p w14:paraId="34AC1275" w14:textId="1486EFA9" w:rsidR="00765064" w:rsidRPr="00425C15" w:rsidRDefault="00765064" w:rsidP="00425C1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25C15">
        <w:rPr>
          <w:rFonts w:ascii="Arial" w:hAnsi="Arial" w:cs="Arial"/>
          <w:i/>
          <w:iCs/>
          <w:sz w:val="24"/>
          <w:szCs w:val="24"/>
        </w:rPr>
        <w:t>That this Bill be now read a second time.</w:t>
      </w:r>
    </w:p>
    <w:p w14:paraId="46004C96" w14:textId="77777777" w:rsidR="00765064" w:rsidRPr="00425C15" w:rsidRDefault="00765064" w:rsidP="00425C15">
      <w:pPr>
        <w:spacing w:after="0"/>
        <w:rPr>
          <w:rFonts w:ascii="Arial" w:hAnsi="Arial" w:cs="Arial"/>
          <w:sz w:val="24"/>
          <w:szCs w:val="24"/>
        </w:rPr>
      </w:pPr>
    </w:p>
    <w:p w14:paraId="2B274799" w14:textId="69FC22A9" w:rsidR="00765064" w:rsidRDefault="00765064" w:rsidP="00425C15">
      <w:pPr>
        <w:spacing w:after="0"/>
        <w:rPr>
          <w:rFonts w:ascii="Arial" w:hAnsi="Arial" w:cs="Arial"/>
          <w:sz w:val="24"/>
          <w:szCs w:val="24"/>
        </w:rPr>
      </w:pPr>
      <w:r w:rsidRPr="00425C15">
        <w:rPr>
          <w:rFonts w:ascii="Arial" w:hAnsi="Arial" w:cs="Arial"/>
          <w:sz w:val="24"/>
          <w:szCs w:val="24"/>
        </w:rPr>
        <w:t>It makes metric conversions to the Lower River Broughton Irrigation Trust Act, 1938-1940.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 It also makes several decimal conversions, and reduces the age at which a ratepayer may vote in elections or polls held by the trust. It may be sufficient if I deal with its provisions in detail. </w:t>
      </w:r>
    </w:p>
    <w:p w14:paraId="12E09458" w14:textId="77777777" w:rsidR="00425C15" w:rsidRPr="00425C15" w:rsidRDefault="00425C15" w:rsidP="00425C15">
      <w:pPr>
        <w:spacing w:after="0"/>
        <w:rPr>
          <w:rFonts w:ascii="Arial" w:hAnsi="Arial" w:cs="Arial"/>
          <w:sz w:val="24"/>
          <w:szCs w:val="24"/>
        </w:rPr>
      </w:pPr>
    </w:p>
    <w:p w14:paraId="6F71CB7A" w14:textId="188BC0BE" w:rsidR="001C55C7" w:rsidRPr="00425C15" w:rsidRDefault="001C55C7" w:rsidP="00425C15">
      <w:pPr>
        <w:spacing w:after="0"/>
        <w:rPr>
          <w:rFonts w:ascii="Arial" w:hAnsi="Arial" w:cs="Arial"/>
          <w:sz w:val="24"/>
          <w:szCs w:val="24"/>
        </w:rPr>
      </w:pPr>
      <w:r w:rsidRPr="00425C15">
        <w:rPr>
          <w:rFonts w:ascii="Arial" w:hAnsi="Arial" w:cs="Arial"/>
          <w:sz w:val="24"/>
          <w:szCs w:val="24"/>
        </w:rPr>
        <w:t>Clause 1 is formal.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 Clauses 2 to 5 effect simple decimal currency conversions. 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Clause 6 substitutes “hectare” for “acre” where it appears: no change in principle is involved in this amendment. 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>Clauses 7 to 9 effect simple decimal conversions.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 Clause 10 amends section 115 of the principal Act, which deals with voting at elections and polls. 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The age at which a ratepayer may vote is lowered from 21 years to 18 years. 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A similar amendment was made to the Renmark Irrigation Trust Act by the Age of Majority (Reduction) Act, 1970-1971. 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>This amendment, therefore, gives effect to clear Government policy in the matter.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 Section 115 also provides, in subsection (3), that a person who is ill, or who is more than 20 miles from a polling booth at election time, may vote by proxy.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 This is altered to 30 km, which is equal to 18.641 miles, so that the privilege of voting by proxy is thus slightly extended. </w:t>
      </w:r>
    </w:p>
    <w:p w14:paraId="13318853" w14:textId="77777777" w:rsidR="001C55C7" w:rsidRPr="00425C15" w:rsidRDefault="001C55C7" w:rsidP="00425C15">
      <w:pPr>
        <w:spacing w:after="0"/>
        <w:rPr>
          <w:rFonts w:ascii="Arial" w:hAnsi="Arial" w:cs="Arial"/>
          <w:sz w:val="24"/>
          <w:szCs w:val="24"/>
        </w:rPr>
      </w:pPr>
    </w:p>
    <w:p w14:paraId="48320344" w14:textId="446DE8AE" w:rsidR="001C55C7" w:rsidRPr="00425C15" w:rsidRDefault="001C55C7" w:rsidP="00425C15">
      <w:pPr>
        <w:spacing w:after="0"/>
        <w:rPr>
          <w:rFonts w:ascii="Arial" w:hAnsi="Arial" w:cs="Arial"/>
          <w:sz w:val="24"/>
          <w:szCs w:val="24"/>
        </w:rPr>
      </w:pPr>
      <w:r w:rsidRPr="00425C15">
        <w:rPr>
          <w:rFonts w:ascii="Arial" w:hAnsi="Arial" w:cs="Arial"/>
          <w:sz w:val="24"/>
          <w:szCs w:val="24"/>
        </w:rPr>
        <w:t xml:space="preserve">Clauses 11 to 14 make simple metric conversion amendments to various provisions of the principal Act that impose fines. </w:t>
      </w:r>
      <w:r w:rsidR="000E7F8F">
        <w:rPr>
          <w:rFonts w:ascii="Arial" w:hAnsi="Arial" w:cs="Arial"/>
          <w:sz w:val="24"/>
          <w:szCs w:val="24"/>
        </w:rPr>
        <w:t xml:space="preserve"> </w:t>
      </w:r>
      <w:r w:rsidRPr="00425C15">
        <w:rPr>
          <w:rFonts w:ascii="Arial" w:hAnsi="Arial" w:cs="Arial"/>
          <w:sz w:val="24"/>
          <w:szCs w:val="24"/>
        </w:rPr>
        <w:t xml:space="preserve">Clauses 15 and 16 amend the second and fourth schedules to the principal Act by substituting decimal currency symbols for old currency symbols in the forms prescribed therein. </w:t>
      </w:r>
    </w:p>
    <w:p w14:paraId="36A5A11A" w14:textId="77777777" w:rsidR="001C55C7" w:rsidRPr="00425C15" w:rsidRDefault="001C55C7" w:rsidP="00425C15">
      <w:pPr>
        <w:spacing w:after="0"/>
        <w:rPr>
          <w:rFonts w:ascii="Arial" w:hAnsi="Arial" w:cs="Arial"/>
          <w:sz w:val="24"/>
          <w:szCs w:val="24"/>
        </w:rPr>
      </w:pPr>
    </w:p>
    <w:p w14:paraId="24470E9C" w14:textId="41B422BE" w:rsidR="001C55C7" w:rsidRPr="00425C15" w:rsidRDefault="001C55C7" w:rsidP="00425C15">
      <w:pPr>
        <w:spacing w:after="0"/>
        <w:rPr>
          <w:rFonts w:ascii="Arial" w:hAnsi="Arial" w:cs="Arial"/>
          <w:sz w:val="24"/>
          <w:szCs w:val="24"/>
        </w:rPr>
      </w:pPr>
      <w:r w:rsidRPr="00425C15">
        <w:rPr>
          <w:rFonts w:ascii="Arial" w:hAnsi="Arial" w:cs="Arial"/>
          <w:sz w:val="24"/>
          <w:szCs w:val="24"/>
        </w:rPr>
        <w:t>Mr. VENNING secured the adjournment of the debate.</w:t>
      </w:r>
    </w:p>
    <w:sectPr w:rsidR="001C55C7" w:rsidRPr="00425C15" w:rsidSect="00425C15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1AAF" w14:textId="77777777" w:rsidR="000E7F8F" w:rsidRDefault="000E7F8F" w:rsidP="000E7F8F">
      <w:pPr>
        <w:spacing w:after="0" w:line="240" w:lineRule="auto"/>
      </w:pPr>
      <w:r>
        <w:separator/>
      </w:r>
    </w:p>
  </w:endnote>
  <w:endnote w:type="continuationSeparator" w:id="0">
    <w:p w14:paraId="599B8E60" w14:textId="77777777" w:rsidR="000E7F8F" w:rsidRDefault="000E7F8F" w:rsidP="000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F8B7" w14:textId="77777777" w:rsidR="000E7F8F" w:rsidRPr="000E7F8F" w:rsidRDefault="000E7F8F" w:rsidP="000E7F8F">
    <w:pPr>
      <w:pStyle w:val="Footer"/>
      <w:jc w:val="right"/>
      <w:rPr>
        <w:color w:val="365F91" w:themeColor="accent1" w:themeShade="BF"/>
        <w:lang w:val="en-US"/>
      </w:rPr>
    </w:pPr>
    <w:r w:rsidRPr="000E7F8F">
      <w:rPr>
        <w:rFonts w:hint="eastAsia"/>
        <w:color w:val="365F91" w:themeColor="accent1" w:themeShade="BF"/>
        <w:lang w:val="en-US"/>
      </w:rPr>
      <w:t>History of Agriculture South Australia</w:t>
    </w:r>
  </w:p>
  <w:p w14:paraId="5094EBBA" w14:textId="77777777" w:rsidR="000E7F8F" w:rsidRDefault="000E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BA0C" w14:textId="77777777" w:rsidR="000E7F8F" w:rsidRDefault="000E7F8F" w:rsidP="000E7F8F">
      <w:pPr>
        <w:spacing w:after="0" w:line="240" w:lineRule="auto"/>
      </w:pPr>
      <w:r>
        <w:separator/>
      </w:r>
    </w:p>
  </w:footnote>
  <w:footnote w:type="continuationSeparator" w:id="0">
    <w:p w14:paraId="3DB4B919" w14:textId="77777777" w:rsidR="000E7F8F" w:rsidRDefault="000E7F8F" w:rsidP="000E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64"/>
    <w:rsid w:val="000E7F8F"/>
    <w:rsid w:val="001C55C7"/>
    <w:rsid w:val="002413F6"/>
    <w:rsid w:val="00425C15"/>
    <w:rsid w:val="00765064"/>
    <w:rsid w:val="00E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65CD"/>
  <w15:chartTrackingRefBased/>
  <w15:docId w15:val="{F9E12642-F4C0-45DE-B64C-5418BAF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425C1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8F"/>
  </w:style>
  <w:style w:type="paragraph" w:styleId="Footer">
    <w:name w:val="footer"/>
    <w:basedOn w:val="Normal"/>
    <w:link w:val="FooterChar"/>
    <w:uiPriority w:val="99"/>
    <w:unhideWhenUsed/>
    <w:rsid w:val="000E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3</cp:revision>
  <dcterms:created xsi:type="dcterms:W3CDTF">2021-12-26T05:44:00Z</dcterms:created>
  <dcterms:modified xsi:type="dcterms:W3CDTF">2021-12-31T03:18:00Z</dcterms:modified>
</cp:coreProperties>
</file>