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FE3C" w14:textId="0CD6C5C5" w:rsidR="004B5C61" w:rsidRPr="0083466E" w:rsidRDefault="0083466E" w:rsidP="004B5C61">
      <w:pPr>
        <w:spacing w:after="0"/>
        <w:rPr>
          <w:rStyle w:val="Headerorfooter75pt"/>
          <w:rFonts w:ascii="Arial" w:eastAsia="Arial Unicode MS" w:hAnsi="Arial" w:cs="Arial"/>
          <w:i w:val="0"/>
          <w:iCs w:val="0"/>
          <w:color w:val="00439E"/>
          <w:spacing w:val="1"/>
          <w:sz w:val="32"/>
          <w:szCs w:val="32"/>
          <w:lang w:val="en-AU" w:eastAsia="en-AU"/>
        </w:rPr>
      </w:pPr>
      <w:r w:rsidRPr="0083466E">
        <w:rPr>
          <w:rStyle w:val="Headerorfooter75pt"/>
          <w:rFonts w:ascii="Arial" w:eastAsia="Arial Unicode MS" w:hAnsi="Arial" w:cs="Arial"/>
          <w:i w:val="0"/>
          <w:iCs w:val="0"/>
          <w:color w:val="00439E"/>
          <w:spacing w:val="1"/>
          <w:sz w:val="32"/>
          <w:szCs w:val="32"/>
          <w:lang w:val="en-AU" w:eastAsia="en-AU"/>
        </w:rPr>
        <w:t>RURAL INDUSTRY ASSISTANCE (SPECIAL PROVISIONS) ACT AMENDMENT BILL 1972</w:t>
      </w:r>
    </w:p>
    <w:p w14:paraId="580CD650" w14:textId="77777777" w:rsidR="004B5C61" w:rsidRPr="004B5C61" w:rsidRDefault="004B5C61" w:rsidP="004B5C61">
      <w:pPr>
        <w:spacing w:after="0"/>
        <w:rPr>
          <w:rFonts w:ascii="Arial" w:hAnsi="Arial" w:cs="Arial"/>
          <w:sz w:val="24"/>
          <w:szCs w:val="24"/>
        </w:rPr>
      </w:pPr>
    </w:p>
    <w:p w14:paraId="1890ACEF" w14:textId="7008A386" w:rsidR="004B5C61" w:rsidRPr="0083466E" w:rsidRDefault="004B5C61" w:rsidP="004B5C61">
      <w:pPr>
        <w:spacing w:after="0"/>
        <w:rPr>
          <w:rStyle w:val="Headerorfooter75pt"/>
          <w:rFonts w:ascii="Arial" w:eastAsia="Arial Unicode MS" w:hAnsi="Arial" w:cs="Arial"/>
          <w:i w:val="0"/>
          <w:iCs w:val="0"/>
          <w:color w:val="00439E"/>
          <w:spacing w:val="1"/>
          <w:sz w:val="28"/>
          <w:szCs w:val="28"/>
          <w:lang w:val="en-AU" w:eastAsia="en-AU"/>
        </w:rPr>
      </w:pPr>
      <w:r w:rsidRPr="0083466E">
        <w:rPr>
          <w:rStyle w:val="Headerorfooter75pt"/>
          <w:rFonts w:ascii="Arial" w:eastAsia="Arial Unicode MS" w:hAnsi="Arial" w:cs="Arial"/>
          <w:i w:val="0"/>
          <w:iCs w:val="0"/>
          <w:color w:val="00439E"/>
          <w:spacing w:val="1"/>
          <w:sz w:val="28"/>
          <w:szCs w:val="28"/>
          <w:lang w:val="en-AU" w:eastAsia="en-AU"/>
        </w:rPr>
        <w:t>L</w:t>
      </w:r>
      <w:r w:rsidR="0024717F">
        <w:rPr>
          <w:rStyle w:val="Headerorfooter75pt"/>
          <w:rFonts w:ascii="Arial" w:eastAsia="Arial Unicode MS" w:hAnsi="Arial" w:cs="Arial"/>
          <w:i w:val="0"/>
          <w:iCs w:val="0"/>
          <w:color w:val="00439E"/>
          <w:spacing w:val="1"/>
          <w:sz w:val="28"/>
          <w:szCs w:val="28"/>
          <w:lang w:val="en-AU" w:eastAsia="en-AU"/>
        </w:rPr>
        <w:t>egislative</w:t>
      </w:r>
      <w:r w:rsidRPr="0083466E">
        <w:rPr>
          <w:rStyle w:val="Headerorfooter75pt"/>
          <w:rFonts w:ascii="Arial" w:eastAsia="Arial Unicode MS" w:hAnsi="Arial" w:cs="Arial"/>
          <w:i w:val="0"/>
          <w:iCs w:val="0"/>
          <w:color w:val="00439E"/>
          <w:spacing w:val="1"/>
          <w:sz w:val="28"/>
          <w:szCs w:val="28"/>
          <w:lang w:val="en-AU" w:eastAsia="en-AU"/>
        </w:rPr>
        <w:t xml:space="preserve"> C</w:t>
      </w:r>
      <w:r w:rsidR="0024717F">
        <w:rPr>
          <w:rStyle w:val="Headerorfooter75pt"/>
          <w:rFonts w:ascii="Arial" w:eastAsia="Arial Unicode MS" w:hAnsi="Arial" w:cs="Arial"/>
          <w:i w:val="0"/>
          <w:iCs w:val="0"/>
          <w:color w:val="00439E"/>
          <w:spacing w:val="1"/>
          <w:sz w:val="28"/>
          <w:szCs w:val="28"/>
          <w:lang w:val="en-AU" w:eastAsia="en-AU"/>
        </w:rPr>
        <w:t>ouncil</w:t>
      </w:r>
      <w:r w:rsidRPr="0083466E">
        <w:rPr>
          <w:rStyle w:val="Headerorfooter75pt"/>
          <w:rFonts w:ascii="Arial" w:eastAsia="Arial Unicode MS" w:hAnsi="Arial" w:cs="Arial"/>
          <w:i w:val="0"/>
          <w:iCs w:val="0"/>
          <w:color w:val="00439E"/>
          <w:spacing w:val="1"/>
          <w:sz w:val="28"/>
          <w:szCs w:val="28"/>
          <w:lang w:val="en-AU" w:eastAsia="en-AU"/>
        </w:rPr>
        <w:t>, 8 N</w:t>
      </w:r>
      <w:r w:rsidR="0024717F">
        <w:rPr>
          <w:rStyle w:val="Headerorfooter75pt"/>
          <w:rFonts w:ascii="Arial" w:eastAsia="Arial Unicode MS" w:hAnsi="Arial" w:cs="Arial"/>
          <w:i w:val="0"/>
          <w:iCs w:val="0"/>
          <w:color w:val="00439E"/>
          <w:spacing w:val="1"/>
          <w:sz w:val="28"/>
          <w:szCs w:val="28"/>
          <w:lang w:val="en-AU" w:eastAsia="en-AU"/>
        </w:rPr>
        <w:t>ovember</w:t>
      </w:r>
      <w:r w:rsidRPr="0083466E">
        <w:rPr>
          <w:rStyle w:val="Headerorfooter75pt"/>
          <w:rFonts w:ascii="Arial" w:eastAsia="Arial Unicode MS" w:hAnsi="Arial" w:cs="Arial"/>
          <w:i w:val="0"/>
          <w:iCs w:val="0"/>
          <w:color w:val="00439E"/>
          <w:spacing w:val="1"/>
          <w:sz w:val="28"/>
          <w:szCs w:val="28"/>
          <w:lang w:val="en-AU" w:eastAsia="en-AU"/>
        </w:rPr>
        <w:t xml:space="preserve"> 1972, </w:t>
      </w:r>
      <w:r w:rsidR="0024717F">
        <w:rPr>
          <w:rStyle w:val="Headerorfooter75pt"/>
          <w:rFonts w:ascii="Arial" w:eastAsia="Arial Unicode MS" w:hAnsi="Arial" w:cs="Arial"/>
          <w:i w:val="0"/>
          <w:iCs w:val="0"/>
          <w:color w:val="00439E"/>
          <w:spacing w:val="1"/>
          <w:sz w:val="28"/>
          <w:szCs w:val="28"/>
          <w:lang w:val="en-AU" w:eastAsia="en-AU"/>
        </w:rPr>
        <w:t>page</w:t>
      </w:r>
      <w:r w:rsidRPr="0083466E">
        <w:rPr>
          <w:rStyle w:val="Headerorfooter75pt"/>
          <w:rFonts w:ascii="Arial" w:eastAsia="Arial Unicode MS" w:hAnsi="Arial" w:cs="Arial"/>
          <w:i w:val="0"/>
          <w:iCs w:val="0"/>
          <w:color w:val="00439E"/>
          <w:spacing w:val="1"/>
          <w:sz w:val="28"/>
          <w:szCs w:val="28"/>
          <w:lang w:val="en-AU" w:eastAsia="en-AU"/>
        </w:rPr>
        <w:t xml:space="preserve"> 2800</w:t>
      </w:r>
    </w:p>
    <w:p w14:paraId="1D783B4B" w14:textId="28877813" w:rsidR="004B5C61" w:rsidRPr="004B5C61" w:rsidRDefault="004B5C61" w:rsidP="004B5C61">
      <w:pPr>
        <w:spacing w:after="0"/>
        <w:rPr>
          <w:rFonts w:ascii="Arial" w:hAnsi="Arial" w:cs="Arial"/>
          <w:sz w:val="24"/>
          <w:szCs w:val="24"/>
        </w:rPr>
      </w:pPr>
    </w:p>
    <w:p w14:paraId="701643D8" w14:textId="500B344C" w:rsidR="004B5C61" w:rsidRPr="0024717F" w:rsidRDefault="004B5C61" w:rsidP="004B5C61">
      <w:pPr>
        <w:spacing w:after="0"/>
        <w:rPr>
          <w:rStyle w:val="Headerorfooter75pt"/>
          <w:rFonts w:ascii="Arial" w:eastAsia="Arial Unicode MS" w:hAnsi="Arial" w:cs="Arial"/>
          <w:b w:val="0"/>
          <w:bCs w:val="0"/>
          <w:i w:val="0"/>
          <w:iCs w:val="0"/>
          <w:color w:val="00439E"/>
          <w:spacing w:val="1"/>
          <w:sz w:val="28"/>
          <w:szCs w:val="28"/>
          <w:lang w:val="en-AU" w:eastAsia="en-AU"/>
        </w:rPr>
      </w:pPr>
      <w:r w:rsidRPr="0024717F">
        <w:rPr>
          <w:rStyle w:val="Headerorfooter75pt"/>
          <w:rFonts w:ascii="Arial" w:eastAsia="Arial Unicode MS" w:hAnsi="Arial" w:cs="Arial"/>
          <w:b w:val="0"/>
          <w:bCs w:val="0"/>
          <w:i w:val="0"/>
          <w:iCs w:val="0"/>
          <w:color w:val="00439E"/>
          <w:spacing w:val="1"/>
          <w:sz w:val="28"/>
          <w:szCs w:val="28"/>
          <w:lang w:val="en-AU" w:eastAsia="en-AU"/>
        </w:rPr>
        <w:t xml:space="preserve">Second </w:t>
      </w:r>
      <w:r w:rsidR="0024717F" w:rsidRPr="0024717F">
        <w:rPr>
          <w:rStyle w:val="Headerorfooter75pt"/>
          <w:rFonts w:ascii="Arial" w:eastAsia="Arial Unicode MS" w:hAnsi="Arial" w:cs="Arial"/>
          <w:b w:val="0"/>
          <w:bCs w:val="0"/>
          <w:i w:val="0"/>
          <w:iCs w:val="0"/>
          <w:color w:val="00439E"/>
          <w:spacing w:val="1"/>
          <w:sz w:val="28"/>
          <w:szCs w:val="28"/>
          <w:lang w:val="en-AU" w:eastAsia="en-AU"/>
        </w:rPr>
        <w:t>r</w:t>
      </w:r>
      <w:r w:rsidRPr="0024717F">
        <w:rPr>
          <w:rStyle w:val="Headerorfooter75pt"/>
          <w:rFonts w:ascii="Arial" w:eastAsia="Arial Unicode MS" w:hAnsi="Arial" w:cs="Arial"/>
          <w:b w:val="0"/>
          <w:bCs w:val="0"/>
          <w:i w:val="0"/>
          <w:iCs w:val="0"/>
          <w:color w:val="00439E"/>
          <w:spacing w:val="1"/>
          <w:sz w:val="28"/>
          <w:szCs w:val="28"/>
          <w:lang w:val="en-AU" w:eastAsia="en-AU"/>
        </w:rPr>
        <w:t>eading</w:t>
      </w:r>
    </w:p>
    <w:p w14:paraId="5CA8F058" w14:textId="77777777" w:rsidR="004B5C61" w:rsidRPr="004B5C61" w:rsidRDefault="004B5C61" w:rsidP="004B5C61">
      <w:pPr>
        <w:spacing w:after="0"/>
        <w:rPr>
          <w:rFonts w:ascii="Arial" w:hAnsi="Arial" w:cs="Arial"/>
          <w:sz w:val="24"/>
          <w:szCs w:val="24"/>
        </w:rPr>
      </w:pPr>
    </w:p>
    <w:p w14:paraId="66E6B841" w14:textId="77777777" w:rsidR="0083466E" w:rsidRDefault="004B5C61" w:rsidP="004B5C61">
      <w:pPr>
        <w:spacing w:after="0"/>
        <w:rPr>
          <w:rFonts w:ascii="Arial" w:hAnsi="Arial" w:cs="Arial"/>
          <w:sz w:val="24"/>
          <w:szCs w:val="24"/>
        </w:rPr>
      </w:pPr>
      <w:r w:rsidRPr="0024717F">
        <w:rPr>
          <w:rFonts w:ascii="Arial" w:hAnsi="Arial" w:cs="Arial"/>
          <w:sz w:val="24"/>
          <w:szCs w:val="24"/>
        </w:rPr>
        <w:t>The Hon. A. F. KNEEBONE (Minister of Lands)</w:t>
      </w:r>
      <w:r w:rsidRPr="004B5C61">
        <w:rPr>
          <w:rFonts w:ascii="Arial" w:hAnsi="Arial" w:cs="Arial"/>
          <w:sz w:val="24"/>
          <w:szCs w:val="24"/>
        </w:rPr>
        <w:t xml:space="preserve"> obtained leave and introduced a Bill for an Act to amend the Rural Industry Assistance (Special Provisions) Act, 1971-1972. Read a first time. </w:t>
      </w:r>
    </w:p>
    <w:p w14:paraId="38D4E31F" w14:textId="77777777" w:rsidR="0083466E" w:rsidRDefault="0083466E" w:rsidP="004B5C61">
      <w:pPr>
        <w:spacing w:after="0"/>
        <w:rPr>
          <w:rFonts w:ascii="Arial" w:hAnsi="Arial" w:cs="Arial"/>
          <w:sz w:val="24"/>
          <w:szCs w:val="24"/>
        </w:rPr>
      </w:pPr>
    </w:p>
    <w:p w14:paraId="2D3780D5" w14:textId="77777777" w:rsidR="0083466E" w:rsidRDefault="004B5C61" w:rsidP="004B5C61">
      <w:pPr>
        <w:spacing w:after="0"/>
        <w:rPr>
          <w:rFonts w:ascii="Arial" w:hAnsi="Arial" w:cs="Arial"/>
          <w:sz w:val="24"/>
          <w:szCs w:val="24"/>
        </w:rPr>
      </w:pPr>
      <w:r w:rsidRPr="004B5C61">
        <w:rPr>
          <w:rFonts w:ascii="Arial" w:hAnsi="Arial" w:cs="Arial"/>
          <w:sz w:val="24"/>
          <w:szCs w:val="24"/>
        </w:rPr>
        <w:t xml:space="preserve">The Hon. A. F. KNEEBONE: I move: </w:t>
      </w:r>
    </w:p>
    <w:p w14:paraId="159F7593" w14:textId="77777777" w:rsidR="0083466E" w:rsidRDefault="004B5C61" w:rsidP="004B5C61">
      <w:pPr>
        <w:spacing w:after="0"/>
        <w:rPr>
          <w:rFonts w:ascii="Arial" w:hAnsi="Arial" w:cs="Arial"/>
          <w:sz w:val="24"/>
          <w:szCs w:val="24"/>
        </w:rPr>
      </w:pPr>
      <w:r w:rsidRPr="0083466E">
        <w:rPr>
          <w:rFonts w:ascii="Arial" w:hAnsi="Arial" w:cs="Arial"/>
          <w:i/>
          <w:iCs/>
          <w:sz w:val="24"/>
          <w:szCs w:val="24"/>
        </w:rPr>
        <w:t>That this Bill be now read a second time.</w:t>
      </w:r>
      <w:r w:rsidRPr="004B5C61">
        <w:rPr>
          <w:rFonts w:ascii="Arial" w:hAnsi="Arial" w:cs="Arial"/>
          <w:sz w:val="24"/>
          <w:szCs w:val="24"/>
        </w:rPr>
        <w:t xml:space="preserve"> </w:t>
      </w:r>
    </w:p>
    <w:p w14:paraId="20C78CB3" w14:textId="77777777" w:rsidR="0083466E" w:rsidRDefault="0083466E" w:rsidP="004B5C61">
      <w:pPr>
        <w:spacing w:after="0"/>
        <w:rPr>
          <w:rFonts w:ascii="Arial" w:hAnsi="Arial" w:cs="Arial"/>
          <w:sz w:val="24"/>
          <w:szCs w:val="24"/>
        </w:rPr>
      </w:pPr>
    </w:p>
    <w:p w14:paraId="5D511387" w14:textId="68E11656" w:rsidR="0083466E" w:rsidRDefault="004B5C61" w:rsidP="004B5C61">
      <w:pPr>
        <w:spacing w:after="0"/>
        <w:rPr>
          <w:rFonts w:ascii="Arial" w:hAnsi="Arial" w:cs="Arial"/>
          <w:sz w:val="24"/>
          <w:szCs w:val="24"/>
        </w:rPr>
      </w:pPr>
      <w:r w:rsidRPr="004B5C61">
        <w:rPr>
          <w:rFonts w:ascii="Arial" w:hAnsi="Arial" w:cs="Arial"/>
          <w:sz w:val="24"/>
          <w:szCs w:val="24"/>
        </w:rPr>
        <w:t xml:space="preserve">Section 253b of the Commonwealth Bankruptcy Act provides for the “declaration” of any State law that provides for the giving of financial assistance to certain farmers for the purpose of discharging all or any of their </w:t>
      </w:r>
      <w:proofErr w:type="gramStart"/>
      <w:r w:rsidRPr="004B5C61">
        <w:rPr>
          <w:rFonts w:ascii="Arial" w:hAnsi="Arial" w:cs="Arial"/>
          <w:sz w:val="24"/>
          <w:szCs w:val="24"/>
        </w:rPr>
        <w:t>debts</w:t>
      </w:r>
      <w:r w:rsidR="0024717F">
        <w:rPr>
          <w:rFonts w:ascii="Arial" w:hAnsi="Arial" w:cs="Arial"/>
          <w:sz w:val="24"/>
          <w:szCs w:val="24"/>
        </w:rPr>
        <w:t xml:space="preserve"> </w:t>
      </w:r>
      <w:r w:rsidRPr="004B5C61">
        <w:rPr>
          <w:rFonts w:ascii="Arial" w:hAnsi="Arial" w:cs="Arial"/>
          <w:sz w:val="24"/>
          <w:szCs w:val="24"/>
        </w:rPr>
        <w:t xml:space="preserve"> The</w:t>
      </w:r>
      <w:proofErr w:type="gramEnd"/>
      <w:r w:rsidRPr="004B5C61">
        <w:rPr>
          <w:rFonts w:ascii="Arial" w:hAnsi="Arial" w:cs="Arial"/>
          <w:sz w:val="24"/>
          <w:szCs w:val="24"/>
        </w:rPr>
        <w:t xml:space="preserve"> Commonwealth Act further provides that if bankruptcy proceedings are taken against a farmer who is receiving protection from proceedings for debts under such a “declared State law” those bankruptcy proceedings may be “stayed”. </w:t>
      </w:r>
      <w:r w:rsidR="0024717F">
        <w:rPr>
          <w:rFonts w:ascii="Arial" w:hAnsi="Arial" w:cs="Arial"/>
          <w:sz w:val="24"/>
          <w:szCs w:val="24"/>
        </w:rPr>
        <w:t xml:space="preserve"> </w:t>
      </w:r>
      <w:r w:rsidRPr="004B5C61">
        <w:rPr>
          <w:rFonts w:ascii="Arial" w:hAnsi="Arial" w:cs="Arial"/>
          <w:sz w:val="24"/>
          <w:szCs w:val="24"/>
        </w:rPr>
        <w:t>The Government has been advised by the Commonwealth Attorney-General that, in its present form, the Rural Industry Assistance (Special Provisions) Act, 1971-1972, cannot be declared under the Bankruptcy Act.</w:t>
      </w:r>
      <w:r w:rsidR="0024717F">
        <w:rPr>
          <w:rFonts w:ascii="Arial" w:hAnsi="Arial" w:cs="Arial"/>
          <w:sz w:val="24"/>
          <w:szCs w:val="24"/>
        </w:rPr>
        <w:t xml:space="preserve"> </w:t>
      </w:r>
      <w:r w:rsidRPr="004B5C61">
        <w:rPr>
          <w:rFonts w:ascii="Arial" w:hAnsi="Arial" w:cs="Arial"/>
          <w:sz w:val="24"/>
          <w:szCs w:val="24"/>
        </w:rPr>
        <w:t xml:space="preserve"> The grounds on which this advice is based is that the Rural Industry Assistance (Special Provisions) Act does not provide expressly for the giving of financial assistance for the purposes of discharging all or some of the debts of farmers. </w:t>
      </w:r>
      <w:r w:rsidR="0024717F">
        <w:rPr>
          <w:rFonts w:ascii="Arial" w:hAnsi="Arial" w:cs="Arial"/>
          <w:sz w:val="24"/>
          <w:szCs w:val="24"/>
        </w:rPr>
        <w:t xml:space="preserve"> </w:t>
      </w:r>
      <w:r w:rsidRPr="004B5C61">
        <w:rPr>
          <w:rFonts w:ascii="Arial" w:hAnsi="Arial" w:cs="Arial"/>
          <w:sz w:val="24"/>
          <w:szCs w:val="24"/>
        </w:rPr>
        <w:t>In fact, financial assistance of the kind referred to may be given pursuant to the Rural Industry Assistance (Special Provisions) Act, and the effect of this short Bill is to make it explicit that this purpose is included amongst its purposes.</w:t>
      </w:r>
      <w:r w:rsidR="0024717F">
        <w:rPr>
          <w:rFonts w:ascii="Arial" w:hAnsi="Arial" w:cs="Arial"/>
          <w:sz w:val="24"/>
          <w:szCs w:val="24"/>
        </w:rPr>
        <w:t xml:space="preserve"> </w:t>
      </w:r>
      <w:r w:rsidRPr="004B5C61">
        <w:rPr>
          <w:rFonts w:ascii="Arial" w:hAnsi="Arial" w:cs="Arial"/>
          <w:sz w:val="24"/>
          <w:szCs w:val="24"/>
        </w:rPr>
        <w:t xml:space="preserve"> The Government understands that, if the principal Act is amended in the manner proposed, it will be possible to “declare” it under the Bankruptcy Act, and the farmers of this State will be afforded the additional protections adverted to above. </w:t>
      </w:r>
      <w:r w:rsidR="0024717F">
        <w:rPr>
          <w:rFonts w:ascii="Arial" w:hAnsi="Arial" w:cs="Arial"/>
          <w:sz w:val="24"/>
          <w:szCs w:val="24"/>
        </w:rPr>
        <w:t xml:space="preserve"> </w:t>
      </w:r>
      <w:r w:rsidRPr="004B5C61">
        <w:rPr>
          <w:rFonts w:ascii="Arial" w:hAnsi="Arial" w:cs="Arial"/>
          <w:sz w:val="24"/>
          <w:szCs w:val="24"/>
        </w:rPr>
        <w:t>Clauses 1 and 2 are formal.</w:t>
      </w:r>
      <w:r w:rsidR="0024717F">
        <w:rPr>
          <w:rFonts w:ascii="Arial" w:hAnsi="Arial" w:cs="Arial"/>
          <w:sz w:val="24"/>
          <w:szCs w:val="24"/>
        </w:rPr>
        <w:t xml:space="preserve"> </w:t>
      </w:r>
      <w:r w:rsidRPr="004B5C61">
        <w:rPr>
          <w:rFonts w:ascii="Arial" w:hAnsi="Arial" w:cs="Arial"/>
          <w:sz w:val="24"/>
          <w:szCs w:val="24"/>
        </w:rPr>
        <w:t xml:space="preserve"> Clause 3 amends the long title to the principal Act to make the relevant purpose quite explicit.</w:t>
      </w:r>
      <w:r w:rsidR="0024717F">
        <w:rPr>
          <w:rFonts w:ascii="Arial" w:hAnsi="Arial" w:cs="Arial"/>
          <w:sz w:val="24"/>
          <w:szCs w:val="24"/>
        </w:rPr>
        <w:t xml:space="preserve"> </w:t>
      </w:r>
      <w:r w:rsidRPr="004B5C61">
        <w:rPr>
          <w:rFonts w:ascii="Arial" w:hAnsi="Arial" w:cs="Arial"/>
          <w:sz w:val="24"/>
          <w:szCs w:val="24"/>
        </w:rPr>
        <w:t xml:space="preserve"> Clause 4 amends the interpretation section of the principal Act by in effect providing that the Act will relate to a specific agreement, that is, the agreement relating to rural reconstruction </w:t>
      </w:r>
      <w:proofErr w:type="gramStart"/>
      <w:r w:rsidRPr="004B5C61">
        <w:rPr>
          <w:rFonts w:ascii="Arial" w:hAnsi="Arial" w:cs="Arial"/>
          <w:sz w:val="24"/>
          <w:szCs w:val="24"/>
        </w:rPr>
        <w:t>entered into</w:t>
      </w:r>
      <w:proofErr w:type="gramEnd"/>
      <w:r w:rsidRPr="004B5C61">
        <w:rPr>
          <w:rFonts w:ascii="Arial" w:hAnsi="Arial" w:cs="Arial"/>
          <w:sz w:val="24"/>
          <w:szCs w:val="24"/>
        </w:rPr>
        <w:t xml:space="preserve"> between this State and the Commonwealth on June 4, 1971. </w:t>
      </w:r>
      <w:r w:rsidR="0024717F">
        <w:rPr>
          <w:rFonts w:ascii="Arial" w:hAnsi="Arial" w:cs="Arial"/>
          <w:sz w:val="24"/>
          <w:szCs w:val="24"/>
        </w:rPr>
        <w:t xml:space="preserve"> </w:t>
      </w:r>
      <w:r w:rsidRPr="004B5C61">
        <w:rPr>
          <w:rFonts w:ascii="Arial" w:hAnsi="Arial" w:cs="Arial"/>
          <w:sz w:val="24"/>
          <w:szCs w:val="24"/>
        </w:rPr>
        <w:t xml:space="preserve">Clause 5 is consequential on clause 4 and is intended to recognize that there is now in existence a specific agreement. </w:t>
      </w:r>
    </w:p>
    <w:p w14:paraId="2F54F6AF" w14:textId="77777777" w:rsidR="0083466E" w:rsidRDefault="0083466E" w:rsidP="004B5C61">
      <w:pPr>
        <w:spacing w:after="0"/>
        <w:rPr>
          <w:rFonts w:ascii="Arial" w:hAnsi="Arial" w:cs="Arial"/>
          <w:sz w:val="24"/>
          <w:szCs w:val="24"/>
        </w:rPr>
      </w:pPr>
    </w:p>
    <w:p w14:paraId="01470480" w14:textId="0A67131D" w:rsidR="004B5C61" w:rsidRPr="004B5C61" w:rsidRDefault="004B5C61" w:rsidP="004B5C61">
      <w:pPr>
        <w:spacing w:after="0"/>
        <w:rPr>
          <w:rFonts w:ascii="Arial" w:hAnsi="Arial" w:cs="Arial"/>
          <w:sz w:val="24"/>
          <w:szCs w:val="24"/>
        </w:rPr>
      </w:pPr>
      <w:r w:rsidRPr="004B5C61">
        <w:rPr>
          <w:rFonts w:ascii="Arial" w:hAnsi="Arial" w:cs="Arial"/>
          <w:sz w:val="24"/>
          <w:szCs w:val="24"/>
        </w:rPr>
        <w:t xml:space="preserve">The Hon. R. C. </w:t>
      </w:r>
      <w:proofErr w:type="spellStart"/>
      <w:r w:rsidRPr="004B5C61">
        <w:rPr>
          <w:rFonts w:ascii="Arial" w:hAnsi="Arial" w:cs="Arial"/>
          <w:sz w:val="24"/>
          <w:szCs w:val="24"/>
        </w:rPr>
        <w:t>DeGARIS</w:t>
      </w:r>
      <w:proofErr w:type="spellEnd"/>
      <w:r w:rsidRPr="004B5C61">
        <w:rPr>
          <w:rFonts w:ascii="Arial" w:hAnsi="Arial" w:cs="Arial"/>
          <w:sz w:val="24"/>
          <w:szCs w:val="24"/>
        </w:rPr>
        <w:t xml:space="preserve"> secured the adjournment of the debate.</w:t>
      </w:r>
    </w:p>
    <w:p w14:paraId="675737EF" w14:textId="77777777" w:rsidR="002413F6" w:rsidRPr="004B5C61" w:rsidRDefault="002413F6" w:rsidP="004B5C61">
      <w:pPr>
        <w:spacing w:after="0"/>
        <w:rPr>
          <w:rFonts w:ascii="Arial" w:hAnsi="Arial" w:cs="Arial"/>
          <w:sz w:val="24"/>
          <w:szCs w:val="24"/>
        </w:rPr>
      </w:pPr>
    </w:p>
    <w:sectPr w:rsidR="002413F6" w:rsidRPr="004B5C61" w:rsidSect="004B5C61">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C6356" w14:textId="77777777" w:rsidR="0024717F" w:rsidRDefault="0024717F" w:rsidP="0024717F">
      <w:pPr>
        <w:spacing w:after="0" w:line="240" w:lineRule="auto"/>
      </w:pPr>
      <w:r>
        <w:separator/>
      </w:r>
    </w:p>
  </w:endnote>
  <w:endnote w:type="continuationSeparator" w:id="0">
    <w:p w14:paraId="21A601D6" w14:textId="77777777" w:rsidR="0024717F" w:rsidRDefault="0024717F" w:rsidP="00247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D160" w14:textId="77777777" w:rsidR="0024717F" w:rsidRPr="0024717F" w:rsidRDefault="0024717F" w:rsidP="0024717F">
    <w:pPr>
      <w:pStyle w:val="Footer"/>
      <w:jc w:val="right"/>
      <w:rPr>
        <w:color w:val="365F91" w:themeColor="accent1" w:themeShade="BF"/>
        <w:lang w:val="en-US"/>
      </w:rPr>
    </w:pPr>
    <w:r w:rsidRPr="0024717F">
      <w:rPr>
        <w:rFonts w:hint="eastAsia"/>
        <w:color w:val="365F91" w:themeColor="accent1" w:themeShade="BF"/>
        <w:lang w:val="en-US"/>
      </w:rPr>
      <w:t>History of Agriculture South Australia</w:t>
    </w:r>
  </w:p>
  <w:p w14:paraId="75D80C48" w14:textId="77777777" w:rsidR="0024717F" w:rsidRDefault="00247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29DB7" w14:textId="77777777" w:rsidR="0024717F" w:rsidRDefault="0024717F" w:rsidP="0024717F">
      <w:pPr>
        <w:spacing w:after="0" w:line="240" w:lineRule="auto"/>
      </w:pPr>
      <w:r>
        <w:separator/>
      </w:r>
    </w:p>
  </w:footnote>
  <w:footnote w:type="continuationSeparator" w:id="0">
    <w:p w14:paraId="6FB90734" w14:textId="77777777" w:rsidR="0024717F" w:rsidRDefault="0024717F" w:rsidP="002471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C61"/>
    <w:rsid w:val="002413F6"/>
    <w:rsid w:val="0024717F"/>
    <w:rsid w:val="004B5C61"/>
    <w:rsid w:val="008346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680D"/>
  <w15:chartTrackingRefBased/>
  <w15:docId w15:val="{56EB2D22-CCFE-44BB-9611-3D489345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C6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DefaultParagraphFont"/>
    <w:rsid w:val="0083466E"/>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paragraph" w:styleId="Header">
    <w:name w:val="header"/>
    <w:basedOn w:val="Normal"/>
    <w:link w:val="HeaderChar"/>
    <w:uiPriority w:val="99"/>
    <w:unhideWhenUsed/>
    <w:rsid w:val="00247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17F"/>
  </w:style>
  <w:style w:type="paragraph" w:styleId="Footer">
    <w:name w:val="footer"/>
    <w:basedOn w:val="Normal"/>
    <w:link w:val="FooterChar"/>
    <w:uiPriority w:val="99"/>
    <w:unhideWhenUsed/>
    <w:rsid w:val="00247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3</cp:revision>
  <dcterms:created xsi:type="dcterms:W3CDTF">2021-12-13T09:02:00Z</dcterms:created>
  <dcterms:modified xsi:type="dcterms:W3CDTF">2021-12-14T23:27:00Z</dcterms:modified>
</cp:coreProperties>
</file>